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广东省水利厅关于水利工程质量检测单位乙级资质认定告知承诺制管理办法（征求意见稿）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黑体" w:hAnsi="黑体" w:eastAsia="黑体" w:cs="黑体"/>
          <w:color w:val="auto"/>
          <w:sz w:val="32"/>
          <w:szCs w:val="32"/>
          <w:lang w:val="en-US" w:eastAsia="zh-CN"/>
        </w:rPr>
        <w:t xml:space="preserve">第一条 </w:t>
      </w:r>
      <w:r>
        <w:rPr>
          <w:rFonts w:hint="eastAsia" w:ascii="宋体" w:hAnsi="宋体" w:cs="宋体"/>
          <w:b/>
          <w:bCs/>
          <w:kern w:val="0"/>
          <w:sz w:val="28"/>
          <w:szCs w:val="28"/>
          <w:lang w:bidi="ar"/>
        </w:rPr>
        <w:t>【</w:t>
      </w:r>
      <w:r>
        <w:rPr>
          <w:rFonts w:hint="eastAsia" w:ascii="宋体" w:hAnsi="宋体" w:cs="宋体"/>
          <w:b/>
          <w:bCs/>
          <w:kern w:val="0"/>
          <w:sz w:val="28"/>
          <w:szCs w:val="28"/>
          <w:lang w:eastAsia="zh-CN" w:bidi="ar"/>
        </w:rPr>
        <w:t>制定</w:t>
      </w:r>
      <w:r>
        <w:rPr>
          <w:rFonts w:hint="eastAsia" w:ascii="宋体" w:hAnsi="宋体" w:cs="宋体"/>
          <w:b/>
          <w:bCs/>
          <w:kern w:val="0"/>
          <w:sz w:val="28"/>
          <w:szCs w:val="28"/>
          <w:lang w:bidi="ar"/>
        </w:rPr>
        <w:t>目的及依据】</w:t>
      </w:r>
      <w:r>
        <w:rPr>
          <w:rFonts w:ascii="Times New Roman" w:hAnsi="Times New Roman" w:eastAsia="仿宋_GB2312"/>
          <w:color w:val="auto"/>
          <w:sz w:val="32"/>
          <w:szCs w:val="32"/>
        </w:rPr>
        <w:t>为深化“放管服”改革要求，进一步推进水利工程质量检测单位资质认定改革</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优化水利工程质量检测单位乙级资质行政审批程序，强化事中事后监管，依</w:t>
      </w:r>
      <w:r>
        <w:rPr>
          <w:rFonts w:ascii="Times New Roman" w:hAnsi="Times New Roman" w:eastAsia="仿宋_GB2312"/>
          <w:color w:val="auto"/>
          <w:sz w:val="32"/>
          <w:szCs w:val="32"/>
        </w:rPr>
        <w:t>据</w:t>
      </w:r>
      <w:r>
        <w:rPr>
          <w:rFonts w:hint="eastAsia" w:ascii="Times New Roman" w:hAnsi="Times New Roman" w:eastAsia="仿宋_GB2312"/>
          <w:color w:val="auto"/>
          <w:sz w:val="32"/>
          <w:szCs w:val="32"/>
          <w:lang w:eastAsia="zh-CN"/>
        </w:rPr>
        <w:t>《中华人民共和国行政许可法》《</w:t>
      </w:r>
      <w:r>
        <w:rPr>
          <w:rFonts w:hint="eastAsia" w:ascii="Times New Roman" w:hAnsi="Times New Roman" w:eastAsia="仿宋_GB2312"/>
          <w:color w:val="auto"/>
          <w:sz w:val="32"/>
          <w:szCs w:val="32"/>
          <w:lang w:val="en-US" w:eastAsia="zh-CN"/>
        </w:rPr>
        <w:t>水利工程质量检测管理规定</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水利部令36号</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《水利部办公厅关于进一步推进水利工程质量检测单位乙级资质认定改革工作的意见》（办建设〔2019〕244号）</w:t>
      </w:r>
      <w:r>
        <w:rPr>
          <w:rFonts w:hint="eastAsia" w:ascii="Times New Roman" w:hAnsi="Times New Roman" w:eastAsia="仿宋_GB2312"/>
          <w:color w:val="auto"/>
          <w:sz w:val="32"/>
          <w:szCs w:val="32"/>
          <w:lang w:val="en-US" w:eastAsia="zh-CN"/>
        </w:rPr>
        <w:t>和</w:t>
      </w:r>
      <w:r>
        <w:rPr>
          <w:rFonts w:ascii="Times New Roman" w:hAnsi="Times New Roman" w:eastAsia="仿宋_GB2312"/>
          <w:color w:val="auto"/>
          <w:sz w:val="32"/>
          <w:szCs w:val="32"/>
        </w:rPr>
        <w:t>《广东省人民政府关于调整实施一批省级权责清单事项的决定》（粤府令第270号）</w:t>
      </w:r>
      <w:r>
        <w:rPr>
          <w:rFonts w:hint="eastAsia" w:ascii="Times New Roman" w:hAnsi="Times New Roman" w:eastAsia="仿宋_GB2312"/>
          <w:color w:val="auto"/>
          <w:sz w:val="32"/>
          <w:szCs w:val="32"/>
          <w:lang w:val="en-US" w:eastAsia="zh-CN"/>
        </w:rPr>
        <w:t>等规定，结合本省实际，制定本办法。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olor w:val="auto"/>
          <w:sz w:val="32"/>
          <w:szCs w:val="32"/>
          <w:lang w:val="en-US" w:eastAsia="zh-CN"/>
        </w:rPr>
      </w:pPr>
      <w:r>
        <w:rPr>
          <w:rFonts w:hint="eastAsia" w:ascii="黑体" w:hAnsi="黑体" w:eastAsia="黑体" w:cs="黑体"/>
          <w:color w:val="auto"/>
          <w:sz w:val="32"/>
          <w:szCs w:val="32"/>
          <w:lang w:val="en-US" w:eastAsia="zh-CN"/>
        </w:rPr>
        <w:t xml:space="preserve">第二条 </w:t>
      </w:r>
      <w:r>
        <w:rPr>
          <w:rFonts w:hint="eastAsia" w:ascii="宋体" w:hAnsi="宋体" w:cs="宋体"/>
          <w:b/>
          <w:bCs/>
          <w:kern w:val="0"/>
          <w:sz w:val="28"/>
          <w:szCs w:val="28"/>
          <w:lang w:bidi="ar"/>
        </w:rPr>
        <w:t>【</w:t>
      </w:r>
      <w:r>
        <w:rPr>
          <w:rFonts w:hint="eastAsia" w:ascii="宋体" w:hAnsi="宋体" w:cs="宋体"/>
          <w:b/>
          <w:bCs/>
          <w:kern w:val="0"/>
          <w:sz w:val="28"/>
          <w:szCs w:val="28"/>
          <w:lang w:eastAsia="zh-CN" w:bidi="ar"/>
        </w:rPr>
        <w:t>定义</w:t>
      </w:r>
      <w:r>
        <w:rPr>
          <w:rFonts w:hint="eastAsia" w:ascii="宋体" w:hAnsi="宋体" w:cs="宋体"/>
          <w:b/>
          <w:bCs/>
          <w:kern w:val="0"/>
          <w:sz w:val="28"/>
          <w:szCs w:val="28"/>
          <w:lang w:bidi="ar"/>
        </w:rPr>
        <w:t>】</w:t>
      </w:r>
      <w:r>
        <w:rPr>
          <w:rFonts w:hint="eastAsia" w:ascii="Times New Roman" w:hAnsi="Times New Roman" w:eastAsia="仿宋_GB2312"/>
          <w:color w:val="auto"/>
          <w:sz w:val="32"/>
          <w:szCs w:val="32"/>
          <w:lang w:val="en-US" w:eastAsia="zh-CN"/>
        </w:rPr>
        <w:t>本办法所称的告知承诺，是指在水利工程质量检测单位乙级资质许可过程中，由行政审批机关一次性告知审批条件和办理要求，法人或其他组织（以下称申请人）以书面或电子文件等方式向行政许可机关承诺其符合许可条件并承担相应的法律责任及后果，提出行政许可申请，行政许可机关作出行政许可决定的方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olor w:val="auto"/>
          <w:sz w:val="32"/>
          <w:szCs w:val="32"/>
          <w:lang w:val="en-US" w:eastAsia="zh-CN"/>
        </w:rPr>
      </w:pPr>
      <w:r>
        <w:rPr>
          <w:rFonts w:hint="eastAsia" w:ascii="黑体" w:hAnsi="黑体" w:eastAsia="黑体" w:cs="黑体"/>
          <w:color w:val="auto"/>
          <w:sz w:val="32"/>
          <w:szCs w:val="32"/>
          <w:lang w:val="en-US" w:eastAsia="zh-CN"/>
        </w:rPr>
        <w:t xml:space="preserve">第三条 </w:t>
      </w:r>
      <w:r>
        <w:rPr>
          <w:rFonts w:hint="eastAsia" w:ascii="宋体" w:hAnsi="宋体" w:cs="宋体"/>
          <w:b/>
          <w:bCs/>
          <w:kern w:val="0"/>
          <w:sz w:val="28"/>
          <w:szCs w:val="28"/>
          <w:lang w:bidi="ar"/>
        </w:rPr>
        <w:t>【</w:t>
      </w:r>
      <w:r>
        <w:rPr>
          <w:rFonts w:hint="eastAsia" w:ascii="宋体" w:hAnsi="宋体" w:cs="宋体"/>
          <w:b/>
          <w:bCs/>
          <w:kern w:val="0"/>
          <w:sz w:val="28"/>
          <w:szCs w:val="28"/>
          <w:lang w:eastAsia="zh-CN" w:bidi="ar"/>
        </w:rPr>
        <w:t>适用范围</w:t>
      </w:r>
      <w:r>
        <w:rPr>
          <w:rFonts w:hint="eastAsia" w:ascii="宋体" w:hAnsi="宋体" w:cs="宋体"/>
          <w:b/>
          <w:bCs/>
          <w:kern w:val="0"/>
          <w:sz w:val="28"/>
          <w:szCs w:val="28"/>
          <w:lang w:bidi="ar"/>
        </w:rPr>
        <w:t>】</w:t>
      </w:r>
      <w:r>
        <w:rPr>
          <w:rFonts w:hint="eastAsia" w:ascii="Times New Roman" w:hAnsi="Times New Roman" w:eastAsia="仿宋_GB2312"/>
          <w:color w:val="auto"/>
          <w:sz w:val="32"/>
          <w:szCs w:val="32"/>
          <w:lang w:val="en-US" w:eastAsia="zh-CN"/>
        </w:rPr>
        <w:t>在本省境内水利工程质量检测单位乙级资质申报、延续和变更，行政许可机关以告知承诺方式实施行政许可的，适用本办法。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olor w:val="auto"/>
          <w:sz w:val="32"/>
          <w:szCs w:val="32"/>
          <w:lang w:val="en-US" w:eastAsia="zh-CN"/>
        </w:rPr>
      </w:pPr>
      <w:r>
        <w:rPr>
          <w:rFonts w:hint="eastAsia" w:ascii="黑体" w:hAnsi="黑体" w:eastAsia="黑体" w:cs="黑体"/>
          <w:color w:val="auto"/>
          <w:sz w:val="32"/>
          <w:szCs w:val="32"/>
          <w:lang w:val="en-US" w:eastAsia="zh-CN"/>
        </w:rPr>
        <w:t xml:space="preserve">第四条 </w:t>
      </w:r>
      <w:r>
        <w:rPr>
          <w:rFonts w:hint="eastAsia" w:ascii="宋体" w:hAnsi="宋体" w:cs="宋体"/>
          <w:b/>
          <w:bCs/>
          <w:kern w:val="0"/>
          <w:sz w:val="28"/>
          <w:szCs w:val="28"/>
          <w:lang w:bidi="ar"/>
        </w:rPr>
        <w:t>【</w:t>
      </w:r>
      <w:r>
        <w:rPr>
          <w:rFonts w:hint="eastAsia" w:ascii="宋体" w:hAnsi="宋体" w:cs="宋体"/>
          <w:b/>
          <w:bCs/>
          <w:kern w:val="0"/>
          <w:sz w:val="28"/>
          <w:szCs w:val="28"/>
          <w:lang w:eastAsia="zh-CN" w:bidi="ar"/>
        </w:rPr>
        <w:t>职责分工</w:t>
      </w:r>
      <w:r>
        <w:rPr>
          <w:rFonts w:hint="eastAsia" w:ascii="宋体" w:hAnsi="宋体" w:cs="宋体"/>
          <w:b/>
          <w:bCs/>
          <w:kern w:val="0"/>
          <w:sz w:val="28"/>
          <w:szCs w:val="28"/>
          <w:lang w:bidi="ar"/>
        </w:rPr>
        <w:t>】</w:t>
      </w:r>
      <w:r>
        <w:rPr>
          <w:rFonts w:hint="eastAsia" w:ascii="Times New Roman" w:hAnsi="Times New Roman" w:eastAsia="仿宋_GB2312"/>
          <w:color w:val="auto"/>
          <w:sz w:val="32"/>
          <w:szCs w:val="32"/>
          <w:lang w:val="en-US" w:eastAsia="zh-CN"/>
        </w:rPr>
        <w:t>省级水行政主管部门负责水利工程质量检测单位乙级资质认定告知承诺制工作组织实施、协调推进和监督管理，组建现场核查专家库，并负责专家库的管理。各地级以上市水行政主管部门受省级水行政主管部门委托做出行政许可，省级水行政主管部门按照国家规定统一印制、颁发资质证书（含电子证照）。</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default" w:ascii="Times New Roman" w:hAnsi="Times New Roman" w:cs="Times New Roman"/>
          <w:color w:val="auto"/>
          <w:sz w:val="21"/>
          <w:szCs w:val="21"/>
          <w:shd w:val="clear" w:color="auto" w:fill="auto"/>
        </w:rPr>
      </w:pPr>
      <w:r>
        <w:rPr>
          <w:rFonts w:hint="eastAsia" w:ascii="黑体" w:hAnsi="黑体" w:eastAsia="黑体" w:cs="黑体"/>
          <w:i w:val="0"/>
          <w:caps w:val="0"/>
          <w:color w:val="auto"/>
          <w:spacing w:val="0"/>
          <w:kern w:val="0"/>
          <w:sz w:val="32"/>
          <w:szCs w:val="32"/>
          <w:shd w:val="clear" w:color="auto" w:fill="auto"/>
          <w:lang w:val="en-US" w:eastAsia="zh-CN" w:bidi="ar"/>
        </w:rPr>
        <w:t xml:space="preserve">第五条 </w:t>
      </w:r>
      <w:r>
        <w:rPr>
          <w:rFonts w:hint="eastAsia" w:ascii="宋体" w:hAnsi="宋体" w:cs="宋体"/>
          <w:b/>
          <w:bCs/>
          <w:kern w:val="0"/>
          <w:sz w:val="28"/>
          <w:szCs w:val="28"/>
          <w:lang w:bidi="ar"/>
        </w:rPr>
        <w:t>【</w:t>
      </w:r>
      <w:r>
        <w:rPr>
          <w:rFonts w:hint="eastAsia" w:ascii="宋体" w:hAnsi="宋体" w:cs="宋体"/>
          <w:b/>
          <w:bCs/>
          <w:kern w:val="0"/>
          <w:sz w:val="28"/>
          <w:szCs w:val="28"/>
          <w:lang w:val="en-US" w:eastAsia="zh-CN" w:bidi="ar"/>
        </w:rPr>
        <w:t>告知事项</w:t>
      </w:r>
      <w:r>
        <w:rPr>
          <w:rFonts w:hint="eastAsia" w:ascii="宋体" w:hAnsi="宋体" w:cs="宋体"/>
          <w:b/>
          <w:bCs/>
          <w:kern w:val="0"/>
          <w:sz w:val="28"/>
          <w:szCs w:val="28"/>
          <w:lang w:bidi="ar"/>
        </w:rPr>
        <w:t>】</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对实行水利工程质量检测单位乙级资质认定告知承诺的事项，</w:t>
      </w:r>
      <w:r>
        <w:rPr>
          <w:rFonts w:hint="eastAsia" w:ascii="Times New Roman" w:hAnsi="Times New Roman" w:eastAsia="仿宋_GB2312"/>
          <w:color w:val="auto"/>
          <w:sz w:val="32"/>
          <w:szCs w:val="32"/>
          <w:lang w:val="en-US" w:eastAsia="zh-CN"/>
        </w:rPr>
        <w:t>许可机关</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应当向申请人告知下列内容：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default" w:ascii="Times New Roman" w:hAnsi="Times New Roman" w:cs="Times New Roman"/>
          <w:color w:val="auto"/>
          <w:sz w:val="21"/>
          <w:szCs w:val="21"/>
          <w:shd w:val="clear" w:color="auto" w:fill="auto"/>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（一）水利工程质量检测单位乙级资质认定所依据的主要法律、法规、规章的名称和相关条款；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default" w:ascii="Times New Roman" w:hAnsi="Times New Roman" w:cs="Times New Roman"/>
          <w:color w:val="auto"/>
          <w:sz w:val="21"/>
          <w:szCs w:val="21"/>
          <w:shd w:val="clear" w:color="auto" w:fill="auto"/>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（二）申请人应当具备的条件和技术能力要求；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default" w:ascii="Times New Roman" w:hAnsi="Times New Roman" w:cs="Times New Roman"/>
          <w:color w:val="auto"/>
          <w:sz w:val="21"/>
          <w:szCs w:val="21"/>
          <w:shd w:val="clear" w:color="auto" w:fill="auto"/>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（三）申请人需要提交的相关材料；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eastAsia" w:ascii="仿宋_GB2312" w:hAnsi="Times New Roman" w:eastAsia="仿宋_GB2312" w:cs="仿宋_GB2312"/>
          <w:i w:val="0"/>
          <w:caps w:val="0"/>
          <w:color w:val="auto"/>
          <w:spacing w:val="0"/>
          <w:kern w:val="0"/>
          <w:sz w:val="32"/>
          <w:szCs w:val="32"/>
          <w:shd w:val="clear" w:color="auto" w:fill="auto"/>
          <w:lang w:val="en-US" w:eastAsia="zh-CN" w:bidi="ar"/>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（四）申请人作出承诺的法律效力以及作出虚假承诺或者承诺内容严重不实的法律后果；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default" w:ascii="仿宋_GB2312" w:hAnsi="Times New Roman" w:eastAsia="仿宋_GB2312" w:cs="仿宋_GB2312"/>
          <w:i w:val="0"/>
          <w:caps w:val="0"/>
          <w:color w:val="auto"/>
          <w:spacing w:val="0"/>
          <w:kern w:val="0"/>
          <w:sz w:val="32"/>
          <w:szCs w:val="32"/>
          <w:shd w:val="clear" w:color="auto" w:fill="auto"/>
          <w:lang w:val="en-US" w:eastAsia="zh-CN" w:bidi="ar"/>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（五）行政许可机关认为应当告知的其他内容（不含兜底条款）。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default" w:ascii="Times New Roman" w:hAnsi="Times New Roman" w:cs="Times New Roman"/>
          <w:color w:val="auto"/>
          <w:sz w:val="21"/>
          <w:szCs w:val="21"/>
          <w:shd w:val="clear" w:color="auto" w:fill="auto"/>
        </w:rPr>
      </w:pPr>
      <w:r>
        <w:rPr>
          <w:rFonts w:hint="eastAsia" w:ascii="黑体" w:hAnsi="宋体" w:eastAsia="黑体" w:cs="黑体"/>
          <w:i w:val="0"/>
          <w:caps w:val="0"/>
          <w:color w:val="auto"/>
          <w:spacing w:val="0"/>
          <w:kern w:val="0"/>
          <w:sz w:val="32"/>
          <w:szCs w:val="32"/>
          <w:shd w:val="clear" w:color="auto" w:fill="auto"/>
          <w:lang w:val="en-US" w:eastAsia="zh-CN" w:bidi="ar"/>
        </w:rPr>
        <w:t>第六条</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 xml:space="preserve"> </w:t>
      </w:r>
      <w:r>
        <w:rPr>
          <w:rFonts w:hint="eastAsia" w:ascii="宋体" w:hAnsi="宋体" w:cs="宋体"/>
          <w:b/>
          <w:bCs/>
          <w:kern w:val="0"/>
          <w:sz w:val="28"/>
          <w:szCs w:val="28"/>
          <w:lang w:bidi="ar"/>
        </w:rPr>
        <w:t>【</w:t>
      </w:r>
      <w:r>
        <w:rPr>
          <w:rFonts w:hint="eastAsia" w:ascii="宋体" w:hAnsi="宋体" w:cs="宋体"/>
          <w:b/>
          <w:bCs/>
          <w:kern w:val="0"/>
          <w:sz w:val="28"/>
          <w:szCs w:val="28"/>
          <w:lang w:eastAsia="zh-CN" w:bidi="ar"/>
        </w:rPr>
        <w:t>承诺内容</w:t>
      </w:r>
      <w:r>
        <w:rPr>
          <w:rFonts w:hint="eastAsia" w:ascii="宋体" w:hAnsi="宋体" w:cs="宋体"/>
          <w:b/>
          <w:bCs/>
          <w:kern w:val="0"/>
          <w:sz w:val="28"/>
          <w:szCs w:val="28"/>
          <w:lang w:bidi="ar"/>
        </w:rPr>
        <w:t>】</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申请人应当填写申请人基本信息，并对下列内容作出确认和承诺：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eastAsia" w:ascii="仿宋_GB2312" w:hAnsi="Times New Roman" w:eastAsia="仿宋_GB2312" w:cs="仿宋_GB2312"/>
          <w:i w:val="0"/>
          <w:caps w:val="0"/>
          <w:color w:val="auto"/>
          <w:spacing w:val="0"/>
          <w:kern w:val="0"/>
          <w:sz w:val="32"/>
          <w:szCs w:val="32"/>
          <w:shd w:val="clear" w:color="auto" w:fill="auto"/>
          <w:lang w:val="en-US" w:eastAsia="zh-CN" w:bidi="ar"/>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（一）已经知悉行政许可机关告知的全部内容；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default" w:ascii="Times New Roman" w:hAnsi="Times New Roman" w:cs="Times New Roman"/>
          <w:color w:val="auto"/>
          <w:sz w:val="21"/>
          <w:szCs w:val="21"/>
          <w:shd w:val="clear" w:color="auto" w:fill="auto"/>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（二）所填写的信息真实、准确、全面、无遗漏；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default" w:ascii="Times New Roman" w:hAnsi="Times New Roman" w:cs="Times New Roman"/>
          <w:color w:val="auto"/>
          <w:sz w:val="21"/>
          <w:szCs w:val="21"/>
          <w:shd w:val="clear" w:color="auto" w:fill="auto"/>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（三）认为自身能满足行政许可机关告知的所有条件、标准和要求，并随时接受行政许可机关的后续核查；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eastAsia" w:ascii="仿宋_GB2312" w:hAnsi="Times New Roman" w:eastAsia="仿宋_GB2312" w:cs="仿宋_GB2312"/>
          <w:i w:val="0"/>
          <w:caps w:val="0"/>
          <w:color w:val="auto"/>
          <w:spacing w:val="0"/>
          <w:kern w:val="0"/>
          <w:sz w:val="32"/>
          <w:szCs w:val="32"/>
          <w:shd w:val="clear" w:color="auto" w:fill="auto"/>
          <w:lang w:val="en-US" w:eastAsia="zh-CN" w:bidi="ar"/>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（四）能够提交行政许可机关告知的相关材料，电子化申报时提交的附件材料，能够按照行政许可机关的要求提供原件核查；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Times New Roman" w:eastAsia="仿宋_GB2312" w:cs="仿宋_GB2312"/>
          <w:i w:val="0"/>
          <w:caps w:val="0"/>
          <w:color w:val="auto"/>
          <w:spacing w:val="0"/>
          <w:kern w:val="0"/>
          <w:sz w:val="32"/>
          <w:szCs w:val="32"/>
          <w:shd w:val="clear" w:color="auto" w:fill="auto"/>
          <w:lang w:val="en-US" w:eastAsia="zh-CN" w:bidi="ar"/>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（六）若违反承诺或者作出不实承诺的，愿意承担相应的法律责任；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default" w:ascii="仿宋_GB2312" w:hAnsi="Times New Roman" w:eastAsia="仿宋_GB2312" w:cs="仿宋_GB2312"/>
          <w:i w:val="0"/>
          <w:caps w:val="0"/>
          <w:color w:val="auto"/>
          <w:spacing w:val="0"/>
          <w:kern w:val="0"/>
          <w:sz w:val="32"/>
          <w:szCs w:val="32"/>
          <w:shd w:val="clear" w:color="auto" w:fill="auto"/>
          <w:lang w:val="en-US" w:eastAsia="zh-CN" w:bidi="ar"/>
        </w:rPr>
      </w:pP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（七）所作出的承诺是申请人真实意思的表示。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第七条 </w:t>
      </w:r>
      <w:r>
        <w:rPr>
          <w:rFonts w:hint="eastAsia" w:ascii="宋体" w:hAnsi="宋体" w:cs="宋体"/>
          <w:b/>
          <w:bCs/>
          <w:kern w:val="0"/>
          <w:sz w:val="28"/>
          <w:szCs w:val="28"/>
          <w:lang w:bidi="ar"/>
        </w:rPr>
        <w:t>【</w:t>
      </w:r>
      <w:r>
        <w:rPr>
          <w:rFonts w:hint="eastAsia" w:ascii="宋体" w:hAnsi="宋体" w:cs="宋体"/>
          <w:b/>
          <w:bCs/>
          <w:kern w:val="0"/>
          <w:sz w:val="28"/>
          <w:szCs w:val="28"/>
          <w:lang w:eastAsia="zh-CN" w:bidi="ar"/>
        </w:rPr>
        <w:t>告知</w:t>
      </w:r>
      <w:r>
        <w:rPr>
          <w:rFonts w:hint="eastAsia" w:ascii="宋体" w:hAnsi="宋体" w:cs="宋体"/>
          <w:b/>
          <w:bCs/>
          <w:kern w:val="0"/>
          <w:sz w:val="28"/>
          <w:szCs w:val="28"/>
          <w:lang w:val="en-US" w:eastAsia="zh-CN" w:bidi="ar"/>
        </w:rPr>
        <w:t>承诺书格式文本</w:t>
      </w:r>
      <w:r>
        <w:rPr>
          <w:rFonts w:hint="eastAsia" w:ascii="宋体" w:hAnsi="宋体" w:cs="宋体"/>
          <w:b/>
          <w:bCs/>
          <w:kern w:val="0"/>
          <w:sz w:val="28"/>
          <w:szCs w:val="28"/>
          <w:lang w:bidi="ar"/>
        </w:rPr>
        <w:t>】</w:t>
      </w:r>
      <w:r>
        <w:rPr>
          <w:rFonts w:hint="eastAsia" w:ascii="Times New Roman" w:hAnsi="Times New Roman" w:eastAsia="仿宋_GB2312"/>
          <w:color w:val="auto"/>
          <w:sz w:val="32"/>
          <w:szCs w:val="32"/>
          <w:lang w:val="en-US" w:eastAsia="zh-CN"/>
        </w:rPr>
        <w:t>由行政许可机关提供承诺书格式文本。</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告知承诺制格式文本由省级水行政主管部门统一制定。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许可机关应当在其政务服务场所或广东政务服务网公示告知承诺书格式文本，方便申请人索取或者下载。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Times New Roman" w:hAnsi="Times New Roman" w:eastAsia="仿宋_GB2312"/>
          <w:color w:val="auto"/>
          <w:sz w:val="32"/>
          <w:szCs w:val="32"/>
          <w:lang w:val="en-US" w:eastAsia="zh-CN"/>
        </w:rPr>
        <w:t xml:space="preserve"> </w:t>
      </w:r>
      <w:r>
        <w:rPr>
          <w:rFonts w:hint="eastAsia" w:ascii="宋体" w:hAnsi="宋体" w:cs="宋体"/>
          <w:b/>
          <w:bCs/>
          <w:kern w:val="0"/>
          <w:sz w:val="28"/>
          <w:szCs w:val="28"/>
          <w:lang w:bidi="ar"/>
        </w:rPr>
        <w:t>【</w:t>
      </w:r>
      <w:r>
        <w:rPr>
          <w:rFonts w:hint="eastAsia" w:ascii="宋体" w:hAnsi="宋体" w:cs="宋体"/>
          <w:b/>
          <w:bCs/>
          <w:kern w:val="0"/>
          <w:sz w:val="28"/>
          <w:szCs w:val="28"/>
          <w:lang w:eastAsia="zh-CN" w:bidi="ar"/>
        </w:rPr>
        <w:t>告知</w:t>
      </w:r>
      <w:r>
        <w:rPr>
          <w:rFonts w:hint="eastAsia" w:ascii="宋体" w:hAnsi="宋体" w:cs="宋体"/>
          <w:b/>
          <w:bCs/>
          <w:kern w:val="0"/>
          <w:sz w:val="28"/>
          <w:szCs w:val="28"/>
          <w:lang w:val="en-US" w:eastAsia="zh-CN" w:bidi="ar"/>
        </w:rPr>
        <w:t>承诺书提交</w:t>
      </w:r>
      <w:r>
        <w:rPr>
          <w:rFonts w:hint="eastAsia" w:ascii="宋体" w:hAnsi="宋体" w:cs="宋体"/>
          <w:b/>
          <w:bCs/>
          <w:kern w:val="0"/>
          <w:sz w:val="28"/>
          <w:szCs w:val="28"/>
          <w:lang w:bidi="ar"/>
        </w:rPr>
        <w:t>】</w:t>
      </w:r>
      <w:r>
        <w:rPr>
          <w:rFonts w:hint="eastAsia" w:ascii="Times New Roman" w:hAnsi="Times New Roman" w:eastAsia="仿宋_GB2312"/>
          <w:color w:val="auto"/>
          <w:sz w:val="32"/>
          <w:szCs w:val="32"/>
          <w:lang w:val="en-US" w:eastAsia="zh-CN"/>
        </w:rPr>
        <w:t>申请人可以通过广东政务服务网或者各地级以上市水行政主管部门政务服务窗口现场提交加盖申请人公章的告知承诺书。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jc w:val="left"/>
        <w:textAlignment w:val="auto"/>
        <w:outlineLvl w:val="9"/>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纸质告知承诺书一式两份，由许可机关和申请人各自留档保存。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olor w:val="auto"/>
          <w:sz w:val="32"/>
          <w:szCs w:val="32"/>
          <w:lang w:val="en-US"/>
        </w:rPr>
      </w:pPr>
      <w:r>
        <w:rPr>
          <w:rFonts w:hint="eastAsia" w:ascii="黑体" w:hAnsi="黑体" w:eastAsia="黑体" w:cs="黑体"/>
          <w:color w:val="auto"/>
          <w:sz w:val="32"/>
          <w:szCs w:val="32"/>
          <w:lang w:val="en-US" w:eastAsia="zh-CN"/>
        </w:rPr>
        <w:t>第九条</w:t>
      </w:r>
      <w:r>
        <w:rPr>
          <w:rFonts w:hint="eastAsia" w:ascii="Times New Roman" w:hAnsi="Times New Roman" w:eastAsia="仿宋_GB2312"/>
          <w:color w:val="auto"/>
          <w:sz w:val="32"/>
          <w:szCs w:val="32"/>
          <w:lang w:val="en-US" w:eastAsia="zh-CN"/>
        </w:rPr>
        <w:t xml:space="preserve"> </w:t>
      </w:r>
      <w:r>
        <w:rPr>
          <w:rFonts w:hint="eastAsia" w:ascii="宋体" w:hAnsi="宋体" w:cs="宋体"/>
          <w:b/>
          <w:bCs/>
          <w:kern w:val="0"/>
          <w:sz w:val="28"/>
          <w:szCs w:val="28"/>
          <w:lang w:bidi="ar"/>
        </w:rPr>
        <w:t>【</w:t>
      </w:r>
      <w:r>
        <w:rPr>
          <w:rFonts w:hint="eastAsia" w:ascii="宋体" w:hAnsi="宋体" w:cs="宋体"/>
          <w:b/>
          <w:bCs/>
          <w:kern w:val="0"/>
          <w:sz w:val="28"/>
          <w:szCs w:val="28"/>
          <w:lang w:eastAsia="zh-CN" w:bidi="ar"/>
        </w:rPr>
        <w:t>提交</w:t>
      </w:r>
      <w:r>
        <w:rPr>
          <w:rFonts w:hint="eastAsia" w:ascii="宋体" w:hAnsi="宋体" w:cs="宋体"/>
          <w:b/>
          <w:bCs/>
          <w:kern w:val="0"/>
          <w:sz w:val="28"/>
          <w:szCs w:val="28"/>
          <w:lang w:val="en-US" w:eastAsia="zh-CN" w:bidi="ar"/>
        </w:rPr>
        <w:t>材料</w:t>
      </w:r>
      <w:r>
        <w:rPr>
          <w:rFonts w:hint="eastAsia" w:ascii="宋体" w:hAnsi="宋体" w:cs="宋体"/>
          <w:b/>
          <w:bCs/>
          <w:kern w:val="0"/>
          <w:sz w:val="28"/>
          <w:szCs w:val="28"/>
          <w:lang w:bidi="ar"/>
        </w:rPr>
        <w:t>】</w:t>
      </w:r>
      <w:r>
        <w:rPr>
          <w:rFonts w:hint="eastAsia" w:ascii="Times New Roman" w:hAnsi="Times New Roman" w:eastAsia="仿宋_GB2312"/>
          <w:color w:val="auto"/>
          <w:sz w:val="32"/>
          <w:szCs w:val="32"/>
          <w:lang w:val="en-US" w:eastAsia="zh-CN"/>
        </w:rPr>
        <w:t>申请人应当按照告知承诺书的约定，向许可机关提交相关材料。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行政许可机关自收到申请材料之日起5个工作日作出是否受理的决定，告知承诺书和相关申请材料不齐或者不符合法定形式的，行政审批部门应当一次性告知申请人需要补正的全部内容，并出具《水行政许可补正材料通知书》，申请人需要按照要求尽快一次性提交补正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lang w:val="en-US" w:eastAsia="zh-CN"/>
        </w:rPr>
        <w:t xml:space="preserve">第十条 </w:t>
      </w:r>
      <w:r>
        <w:rPr>
          <w:rFonts w:hint="eastAsia" w:ascii="宋体" w:hAnsi="宋体" w:cs="宋体"/>
          <w:b/>
          <w:bCs/>
          <w:kern w:val="0"/>
          <w:sz w:val="28"/>
          <w:szCs w:val="28"/>
          <w:lang w:bidi="ar"/>
        </w:rPr>
        <w:t>【</w:t>
      </w:r>
      <w:r>
        <w:rPr>
          <w:rFonts w:hint="eastAsia" w:ascii="宋体" w:hAnsi="宋体" w:cs="宋体"/>
          <w:b/>
          <w:bCs/>
          <w:kern w:val="0"/>
          <w:sz w:val="28"/>
          <w:szCs w:val="28"/>
          <w:lang w:val="en-US" w:eastAsia="zh-CN" w:bidi="ar"/>
        </w:rPr>
        <w:t>受理申请</w:t>
      </w:r>
      <w:r>
        <w:rPr>
          <w:rFonts w:hint="eastAsia" w:ascii="宋体" w:hAnsi="宋体" w:cs="宋体"/>
          <w:b/>
          <w:bCs/>
          <w:kern w:val="0"/>
          <w:sz w:val="28"/>
          <w:szCs w:val="28"/>
          <w:lang w:bidi="ar"/>
        </w:rPr>
        <w:t>】</w:t>
      </w:r>
      <w:r>
        <w:rPr>
          <w:rFonts w:ascii="Times New Roman" w:hAnsi="Times New Roman" w:eastAsia="仿宋_GB2312"/>
          <w:color w:val="auto"/>
          <w:sz w:val="32"/>
          <w:szCs w:val="32"/>
        </w:rPr>
        <w:t>申请材料齐全、符合法定形式，或者申请人按照本行政机关的要求提交全部补正申请材料的，</w:t>
      </w:r>
      <w:r>
        <w:rPr>
          <w:rFonts w:hint="eastAsia" w:ascii="Times New Roman" w:hAnsi="Times New Roman" w:eastAsia="仿宋_GB2312"/>
          <w:color w:val="auto"/>
          <w:sz w:val="32"/>
          <w:szCs w:val="32"/>
        </w:rPr>
        <w:t>应当受理行政许可申请</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出具</w:t>
      </w:r>
      <w:r>
        <w:rPr>
          <w:rFonts w:ascii="Times New Roman" w:hAnsi="Times New Roman" w:eastAsia="仿宋_GB2312"/>
          <w:color w:val="auto"/>
          <w:sz w:val="32"/>
          <w:szCs w:val="32"/>
        </w:rPr>
        <w:t>《水行政许可受理通知书》。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对于不属于水</w:t>
      </w:r>
      <w:r>
        <w:rPr>
          <w:rFonts w:hint="eastAsia" w:ascii="Times New Roman" w:hAnsi="Times New Roman" w:eastAsia="仿宋_GB2312"/>
          <w:color w:val="auto"/>
          <w:sz w:val="32"/>
          <w:szCs w:val="32"/>
          <w:lang w:eastAsia="zh-CN"/>
        </w:rPr>
        <w:t>行政许可机关</w:t>
      </w:r>
      <w:r>
        <w:rPr>
          <w:rFonts w:ascii="Times New Roman" w:hAnsi="Times New Roman" w:eastAsia="仿宋_GB2312"/>
          <w:color w:val="auto"/>
          <w:sz w:val="32"/>
          <w:szCs w:val="32"/>
        </w:rPr>
        <w:t>法定职权或不符合受理条件决定不予受理的，应当说明不予受理的理由，</w:t>
      </w:r>
      <w:r>
        <w:rPr>
          <w:rFonts w:hint="eastAsia" w:ascii="Times New Roman" w:hAnsi="Times New Roman" w:eastAsia="仿宋_GB2312"/>
          <w:color w:val="auto"/>
          <w:sz w:val="32"/>
          <w:szCs w:val="32"/>
          <w:lang w:eastAsia="zh-CN"/>
        </w:rPr>
        <w:t>出具</w:t>
      </w:r>
      <w:r>
        <w:rPr>
          <w:rFonts w:ascii="Times New Roman" w:hAnsi="Times New Roman" w:eastAsia="仿宋_GB2312"/>
          <w:color w:val="auto"/>
          <w:sz w:val="32"/>
          <w:szCs w:val="32"/>
        </w:rPr>
        <w:t>《水行政许可不受理通知书》，并须将申请材料退回申请人。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Times New Roman" w:hAnsi="Times New Roman" w:eastAsia="仿宋_GB2312"/>
          <w:color w:val="auto"/>
          <w:sz w:val="32"/>
          <w:szCs w:val="32"/>
          <w:lang w:val="en-US" w:eastAsia="zh-CN"/>
        </w:rPr>
        <w:t xml:space="preserve"> </w:t>
      </w:r>
      <w:r>
        <w:rPr>
          <w:rFonts w:hint="eastAsia" w:ascii="宋体" w:hAnsi="宋体" w:cs="宋体"/>
          <w:b/>
          <w:bCs/>
          <w:kern w:val="0"/>
          <w:sz w:val="28"/>
          <w:szCs w:val="28"/>
          <w:lang w:bidi="ar"/>
        </w:rPr>
        <w:t>【</w:t>
      </w:r>
      <w:r>
        <w:rPr>
          <w:rFonts w:hint="eastAsia" w:ascii="宋体" w:hAnsi="宋体" w:cs="宋体"/>
          <w:b/>
          <w:bCs/>
          <w:kern w:val="0"/>
          <w:sz w:val="28"/>
          <w:szCs w:val="28"/>
          <w:lang w:val="en-US" w:eastAsia="zh-CN" w:bidi="ar"/>
        </w:rPr>
        <w:t>许可决定</w:t>
      </w:r>
      <w:r>
        <w:rPr>
          <w:rFonts w:hint="eastAsia" w:ascii="宋体" w:hAnsi="宋体" w:cs="宋体"/>
          <w:b/>
          <w:bCs/>
          <w:kern w:val="0"/>
          <w:sz w:val="28"/>
          <w:szCs w:val="28"/>
          <w:lang w:bidi="ar"/>
        </w:rPr>
        <w:t>】</w:t>
      </w:r>
      <w:r>
        <w:rPr>
          <w:rFonts w:ascii="Times New Roman" w:hAnsi="Times New Roman" w:eastAsia="仿宋_GB2312"/>
          <w:color w:val="auto"/>
          <w:sz w:val="32"/>
          <w:szCs w:val="32"/>
        </w:rPr>
        <w:t>各地级以上市水行政主管部门收到告知承诺书和告知承诺书约定材料后，能够当场做出行许可批决定的，应当当场作出行政许可决定，行政许可决定自做出之日起1个工作日内报送省级</w:t>
      </w:r>
      <w:r>
        <w:rPr>
          <w:rFonts w:hint="eastAsia" w:ascii="Times New Roman" w:hAnsi="Times New Roman" w:eastAsia="仿宋_GB2312"/>
          <w:color w:val="auto"/>
          <w:sz w:val="32"/>
          <w:szCs w:val="32"/>
          <w:lang w:val="en-US" w:eastAsia="zh-CN"/>
        </w:rPr>
        <w:t>水行政主管部门</w:t>
      </w:r>
      <w:r>
        <w:rPr>
          <w:rFonts w:ascii="Times New Roman" w:hAnsi="Times New Roman" w:eastAsia="仿宋_GB2312"/>
          <w:color w:val="auto"/>
          <w:sz w:val="32"/>
          <w:szCs w:val="32"/>
        </w:rPr>
        <w:t>，省级</w:t>
      </w:r>
      <w:r>
        <w:rPr>
          <w:rFonts w:hint="eastAsia" w:ascii="Times New Roman" w:hAnsi="Times New Roman" w:eastAsia="仿宋_GB2312"/>
          <w:color w:val="auto"/>
          <w:sz w:val="32"/>
          <w:szCs w:val="32"/>
          <w:lang w:val="en-US" w:eastAsia="zh-CN"/>
        </w:rPr>
        <w:t>水行政主管部门</w:t>
      </w:r>
      <w:r>
        <w:rPr>
          <w:rFonts w:ascii="Times New Roman" w:hAnsi="Times New Roman" w:eastAsia="仿宋_GB2312"/>
          <w:color w:val="auto"/>
          <w:sz w:val="32"/>
          <w:szCs w:val="32"/>
        </w:rPr>
        <w:t>自收到行政许可决定之日起7个工作日内，向申请人颁发</w:t>
      </w:r>
      <w:r>
        <w:rPr>
          <w:rFonts w:hint="eastAsia" w:ascii="Times New Roman" w:hAnsi="Times New Roman" w:eastAsia="仿宋_GB2312"/>
          <w:color w:val="auto"/>
          <w:sz w:val="32"/>
          <w:szCs w:val="32"/>
          <w:lang w:eastAsia="zh-CN"/>
        </w:rPr>
        <w:t>乙级</w:t>
      </w:r>
      <w:r>
        <w:rPr>
          <w:rFonts w:ascii="Times New Roman" w:hAnsi="Times New Roman" w:eastAsia="仿宋_GB2312"/>
          <w:color w:val="auto"/>
          <w:sz w:val="32"/>
          <w:szCs w:val="32"/>
        </w:rPr>
        <w:t>资质认定证书。</w:t>
      </w:r>
      <w:r>
        <w:rPr>
          <w:rFonts w:hint="eastAsia" w:ascii="Times New Roman" w:hAnsi="Times New Roman" w:eastAsia="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lang w:val="en-US" w:eastAsia="zh-CN"/>
        </w:rPr>
        <w:t>第十二条</w:t>
      </w:r>
      <w:r>
        <w:rPr>
          <w:rFonts w:hint="eastAsia" w:ascii="Times New Roman" w:hAnsi="Times New Roman" w:eastAsia="仿宋_GB2312"/>
          <w:color w:val="auto"/>
          <w:sz w:val="32"/>
          <w:szCs w:val="32"/>
          <w:lang w:val="en-US" w:eastAsia="zh-CN"/>
        </w:rPr>
        <w:t xml:space="preserve"> </w:t>
      </w:r>
      <w:r>
        <w:rPr>
          <w:rFonts w:hint="eastAsia" w:ascii="宋体" w:hAnsi="宋体" w:cs="宋体"/>
          <w:b/>
          <w:bCs/>
          <w:kern w:val="0"/>
          <w:sz w:val="28"/>
          <w:szCs w:val="28"/>
          <w:lang w:bidi="ar"/>
        </w:rPr>
        <w:t>【</w:t>
      </w:r>
      <w:r>
        <w:rPr>
          <w:rFonts w:hint="eastAsia" w:ascii="宋体" w:hAnsi="宋体" w:cs="宋体"/>
          <w:b/>
          <w:bCs/>
          <w:kern w:val="0"/>
          <w:sz w:val="28"/>
          <w:szCs w:val="28"/>
          <w:lang w:eastAsia="zh-CN" w:bidi="ar"/>
        </w:rPr>
        <w:t>许可后</w:t>
      </w:r>
      <w:r>
        <w:rPr>
          <w:rFonts w:hint="eastAsia" w:ascii="宋体" w:hAnsi="宋体" w:cs="宋体"/>
          <w:b/>
          <w:bCs/>
          <w:kern w:val="0"/>
          <w:sz w:val="28"/>
          <w:szCs w:val="28"/>
          <w:lang w:val="en-US" w:eastAsia="zh-CN" w:bidi="ar"/>
        </w:rPr>
        <w:t>核查</w:t>
      </w:r>
      <w:r>
        <w:rPr>
          <w:rFonts w:hint="eastAsia" w:ascii="宋体" w:hAnsi="宋体" w:cs="宋体"/>
          <w:b/>
          <w:bCs/>
          <w:kern w:val="0"/>
          <w:sz w:val="28"/>
          <w:szCs w:val="28"/>
          <w:lang w:bidi="ar"/>
        </w:rPr>
        <w:t>】</w:t>
      </w:r>
      <w:r>
        <w:rPr>
          <w:rFonts w:hint="eastAsia" w:ascii="Times New Roman" w:hAnsi="Times New Roman" w:eastAsia="仿宋_GB2312"/>
          <w:color w:val="auto"/>
          <w:sz w:val="32"/>
          <w:szCs w:val="32"/>
          <w:lang w:val="en-US" w:eastAsia="zh-CN"/>
        </w:rPr>
        <w:t>许可机关</w:t>
      </w:r>
      <w:r>
        <w:rPr>
          <w:rFonts w:hint="default" w:ascii="Times New Roman" w:hAnsi="Times New Roman" w:eastAsia="仿宋_GB2312"/>
          <w:color w:val="auto"/>
          <w:sz w:val="32"/>
          <w:szCs w:val="32"/>
          <w:lang w:val="en-US" w:eastAsia="zh-CN"/>
        </w:rPr>
        <w:t>作出</w:t>
      </w:r>
      <w:r>
        <w:rPr>
          <w:rFonts w:hint="eastAsia" w:ascii="Times New Roman" w:hAnsi="Times New Roman" w:eastAsia="仿宋_GB2312"/>
          <w:color w:val="auto"/>
          <w:sz w:val="32"/>
          <w:szCs w:val="32"/>
          <w:lang w:val="en-US" w:eastAsia="zh-CN"/>
        </w:rPr>
        <w:t>乙级</w:t>
      </w:r>
      <w:r>
        <w:rPr>
          <w:rFonts w:hint="default" w:ascii="Times New Roman" w:hAnsi="Times New Roman" w:eastAsia="仿宋_GB2312"/>
          <w:color w:val="auto"/>
          <w:sz w:val="32"/>
          <w:szCs w:val="32"/>
          <w:lang w:val="en-US" w:eastAsia="zh-CN"/>
        </w:rPr>
        <w:t>资质认定</w:t>
      </w:r>
      <w:r>
        <w:rPr>
          <w:rFonts w:hint="eastAsia" w:ascii="Times New Roman" w:hAnsi="Times New Roman" w:eastAsia="仿宋_GB2312"/>
          <w:color w:val="auto"/>
          <w:sz w:val="32"/>
          <w:szCs w:val="32"/>
          <w:lang w:val="en-US" w:eastAsia="zh-CN"/>
        </w:rPr>
        <w:t>行政许可</w:t>
      </w:r>
      <w:r>
        <w:rPr>
          <w:rFonts w:hint="default" w:ascii="Times New Roman" w:hAnsi="Times New Roman" w:eastAsia="仿宋_GB2312"/>
          <w:color w:val="auto"/>
          <w:sz w:val="32"/>
          <w:szCs w:val="32"/>
          <w:lang w:val="en-US" w:eastAsia="zh-CN"/>
        </w:rPr>
        <w:t>决定后，应当在3个月内</w:t>
      </w:r>
      <w:r>
        <w:rPr>
          <w:rFonts w:hint="eastAsia" w:ascii="Times New Roman" w:hAnsi="Times New Roman" w:eastAsia="仿宋_GB2312"/>
          <w:color w:val="auto"/>
          <w:sz w:val="32"/>
          <w:szCs w:val="32"/>
          <w:lang w:val="en-US" w:eastAsia="zh-CN"/>
        </w:rPr>
        <w:t>，在核查专家库中随机抽取专家，组建由行政执法人员与核查专家组成的核查工作组，</w:t>
      </w:r>
      <w:r>
        <w:rPr>
          <w:rFonts w:hint="default" w:ascii="Times New Roman" w:hAnsi="Times New Roman" w:eastAsia="仿宋_GB2312"/>
          <w:color w:val="auto"/>
          <w:sz w:val="32"/>
          <w:szCs w:val="32"/>
          <w:lang w:val="en-US" w:eastAsia="zh-CN"/>
        </w:rPr>
        <w:t>按照《水利工程质量检测管理规定》和《水利工程质量检测单位资质等级标准》等相关规范性文件及技术标准要求，对申请人承诺全部内容是否属实进行现场核查，并作出相应核查判定</w:t>
      </w:r>
      <w:r>
        <w:rPr>
          <w:rFonts w:hint="eastAsia" w:ascii="Times New Roman" w:hAnsi="Times New Roman" w:eastAsia="仿宋_GB2312"/>
          <w:color w:val="auto"/>
          <w:sz w:val="32"/>
          <w:szCs w:val="32"/>
          <w:lang w:val="en-US" w:eastAsia="zh-CN"/>
        </w:rPr>
        <w:t>，现场填写</w:t>
      </w:r>
      <w:r>
        <w:rPr>
          <w:rFonts w:hint="eastAsia" w:ascii="Times New Roman" w:hAnsi="Times New Roman" w:eastAsia="仿宋_GB2312"/>
          <w:spacing w:val="-12"/>
          <w:sz w:val="32"/>
          <w:szCs w:val="32"/>
          <w:lang w:val="en-US" w:eastAsia="zh-CN"/>
        </w:rPr>
        <w:t>广东省水利工程质量检测单位乙级资质认定告知承诺制现场核查表</w:t>
      </w:r>
      <w:r>
        <w:rPr>
          <w:rFonts w:hint="eastAsia" w:ascii="Times New Roman" w:hAnsi="Times New Roman" w:eastAsia="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核查发现申请人做出虚假承诺或者承诺内容严重不实的，由行政</w:t>
      </w:r>
      <w:r>
        <w:rPr>
          <w:rFonts w:hint="eastAsia" w:ascii="Times New Roman" w:hAnsi="Times New Roman" w:eastAsia="仿宋_GB2312"/>
          <w:color w:val="auto"/>
          <w:sz w:val="32"/>
          <w:szCs w:val="32"/>
          <w:lang w:eastAsia="zh-CN"/>
        </w:rPr>
        <w:t>许可</w:t>
      </w:r>
      <w:r>
        <w:rPr>
          <w:rFonts w:hint="eastAsia" w:ascii="Times New Roman" w:hAnsi="Times New Roman" w:eastAsia="仿宋_GB2312"/>
          <w:color w:val="auto"/>
          <w:sz w:val="32"/>
          <w:szCs w:val="32"/>
          <w:lang w:val="en-US" w:eastAsia="zh-CN"/>
        </w:rPr>
        <w:t>机关</w:t>
      </w:r>
      <w:r>
        <w:rPr>
          <w:rFonts w:hint="eastAsia" w:ascii="Times New Roman" w:hAnsi="Times New Roman" w:eastAsia="仿宋_GB2312"/>
          <w:color w:val="auto"/>
          <w:sz w:val="32"/>
          <w:szCs w:val="32"/>
          <w:lang w:eastAsia="zh-CN"/>
        </w:rPr>
        <w:t>依据</w:t>
      </w:r>
      <w:r>
        <w:rPr>
          <w:rFonts w:hint="default" w:ascii="Times New Roman" w:hAnsi="Times New Roman" w:eastAsia="仿宋_GB2312" w:cs="Times New Roman"/>
          <w:i w:val="0"/>
          <w:caps w:val="0"/>
          <w:color w:val="333333"/>
          <w:spacing w:val="0"/>
          <w:sz w:val="32"/>
          <w:szCs w:val="32"/>
          <w:shd w:val="clear" w:color="auto" w:fill="auto"/>
        </w:rPr>
        <w:t>《中华人民共和国行政许可法》</w:t>
      </w:r>
      <w:r>
        <w:rPr>
          <w:rFonts w:hint="eastAsia" w:ascii="Times New Roman" w:hAnsi="Times New Roman" w:eastAsia="仿宋_GB2312" w:cs="Times New Roman"/>
          <w:i w:val="0"/>
          <w:caps w:val="0"/>
          <w:color w:val="333333"/>
          <w:spacing w:val="0"/>
          <w:sz w:val="32"/>
          <w:szCs w:val="32"/>
          <w:shd w:val="clear" w:color="auto" w:fill="auto"/>
          <w:lang w:eastAsia="zh-CN"/>
        </w:rPr>
        <w:t>、</w:t>
      </w:r>
      <w:r>
        <w:rPr>
          <w:rFonts w:hint="default" w:ascii="Times New Roman" w:hAnsi="Times New Roman" w:eastAsia="仿宋_GB2312" w:cs="Times New Roman"/>
          <w:i w:val="0"/>
          <w:caps w:val="0"/>
          <w:color w:val="333333"/>
          <w:spacing w:val="0"/>
          <w:sz w:val="32"/>
          <w:szCs w:val="32"/>
          <w:shd w:val="clear" w:color="auto" w:fill="auto"/>
          <w:lang w:eastAsia="zh-CN"/>
        </w:rPr>
        <w:t>《中华人民共和国行政处罚法》</w:t>
      </w:r>
      <w:r>
        <w:rPr>
          <w:rFonts w:hint="eastAsia" w:ascii="Times New Roman" w:hAnsi="Times New Roman" w:eastAsia="仿宋_GB2312" w:cs="Times New Roman"/>
          <w:i w:val="0"/>
          <w:caps w:val="0"/>
          <w:color w:val="333333"/>
          <w:spacing w:val="0"/>
          <w:sz w:val="32"/>
          <w:szCs w:val="32"/>
          <w:shd w:val="clear" w:color="auto" w:fill="auto"/>
          <w:lang w:eastAsia="zh-CN"/>
        </w:rPr>
        <w:t>、</w:t>
      </w:r>
      <w:r>
        <w:rPr>
          <w:rFonts w:hint="eastAsia" w:ascii="Times New Roman" w:hAnsi="Times New Roman" w:eastAsia="仿宋_GB2312"/>
          <w:color w:val="auto"/>
          <w:sz w:val="32"/>
          <w:szCs w:val="32"/>
        </w:rPr>
        <w:t>《水利工程质</w:t>
      </w:r>
      <w:r>
        <w:rPr>
          <w:rFonts w:ascii="Times New Roman" w:hAnsi="Times New Roman" w:eastAsia="仿宋_GB2312"/>
          <w:color w:val="auto"/>
          <w:sz w:val="32"/>
          <w:szCs w:val="32"/>
        </w:rPr>
        <w:t>量检测管理规定》</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《水利建设市场主体信用信息管理办法》</w:t>
      </w:r>
      <w:r>
        <w:rPr>
          <w:rFonts w:hint="eastAsia" w:ascii="Times New Roman" w:hAnsi="Times New Roman" w:eastAsia="仿宋_GB2312"/>
          <w:color w:val="auto"/>
          <w:sz w:val="32"/>
          <w:szCs w:val="32"/>
          <w:lang w:eastAsia="zh-CN"/>
        </w:rPr>
        <w:t>、《广东省水利厅关于水利建设市场信用的管理办法》</w:t>
      </w:r>
      <w:r>
        <w:rPr>
          <w:rFonts w:ascii="Times New Roman" w:hAnsi="Times New Roman" w:eastAsia="仿宋_GB2312"/>
          <w:color w:val="auto"/>
          <w:sz w:val="32"/>
          <w:szCs w:val="32"/>
        </w:rPr>
        <w:t>，撤销相应的</w:t>
      </w:r>
      <w:r>
        <w:rPr>
          <w:rFonts w:hint="eastAsia" w:ascii="Times New Roman" w:hAnsi="Times New Roman" w:eastAsia="仿宋_GB2312"/>
          <w:color w:val="auto"/>
          <w:sz w:val="32"/>
          <w:szCs w:val="32"/>
          <w:lang w:eastAsia="zh-CN"/>
        </w:rPr>
        <w:t>许可决定</w:t>
      </w:r>
      <w:r>
        <w:rPr>
          <w:rFonts w:ascii="Times New Roman" w:hAnsi="Times New Roman" w:eastAsia="仿宋_GB2312"/>
          <w:color w:val="auto"/>
          <w:sz w:val="32"/>
          <w:szCs w:val="32"/>
        </w:rPr>
        <w:t>，对其不良</w:t>
      </w:r>
      <w:r>
        <w:rPr>
          <w:rFonts w:hint="eastAsia" w:ascii="Times New Roman" w:hAnsi="Times New Roman" w:eastAsia="仿宋_GB2312"/>
          <w:color w:val="auto"/>
          <w:sz w:val="32"/>
          <w:szCs w:val="32"/>
          <w:lang w:eastAsia="zh-CN"/>
        </w:rPr>
        <w:t>信用</w:t>
      </w:r>
      <w:r>
        <w:rPr>
          <w:rFonts w:ascii="Times New Roman" w:hAnsi="Times New Roman" w:eastAsia="仿宋_GB2312"/>
          <w:color w:val="auto"/>
          <w:sz w:val="32"/>
          <w:szCs w:val="32"/>
        </w:rPr>
        <w:t>行为</w:t>
      </w:r>
      <w:r>
        <w:rPr>
          <w:rFonts w:hint="eastAsia" w:ascii="Times New Roman" w:hAnsi="Times New Roman" w:eastAsia="仿宋_GB2312"/>
          <w:color w:val="auto"/>
          <w:sz w:val="32"/>
          <w:szCs w:val="32"/>
          <w:lang w:eastAsia="zh-CN"/>
        </w:rPr>
        <w:t>进行失信惩戒</w:t>
      </w:r>
      <w:r>
        <w:rPr>
          <w:rFonts w:ascii="Times New Roman" w:hAnsi="Times New Roman" w:eastAsia="仿宋_GB2312"/>
          <w:color w:val="auto"/>
          <w:sz w:val="32"/>
          <w:szCs w:val="32"/>
        </w:rPr>
        <w:t>，并通过</w:t>
      </w:r>
      <w:r>
        <w:rPr>
          <w:rFonts w:hint="eastAsia" w:ascii="Times New Roman" w:hAnsi="Times New Roman" w:eastAsia="仿宋_GB2312"/>
          <w:color w:val="auto"/>
          <w:sz w:val="32"/>
          <w:szCs w:val="32"/>
          <w:lang w:eastAsia="zh-CN"/>
        </w:rPr>
        <w:t>广东省水利建设市场</w:t>
      </w:r>
      <w:r>
        <w:rPr>
          <w:rFonts w:hint="default" w:ascii="Times New Roman" w:hAnsi="Times New Roman" w:eastAsia="仿宋_GB2312"/>
          <w:color w:val="auto"/>
          <w:sz w:val="32"/>
          <w:szCs w:val="32"/>
          <w:lang w:eastAsia="zh-CN"/>
        </w:rPr>
        <w:t>信用信息平台向社会公开，同时报送</w:t>
      </w:r>
      <w:r>
        <w:rPr>
          <w:rFonts w:hint="eastAsia" w:ascii="Times New Roman" w:hAnsi="Times New Roman" w:eastAsia="仿宋_GB2312" w:cs="Times New Roman"/>
          <w:i w:val="0"/>
          <w:caps w:val="0"/>
          <w:color w:val="auto"/>
          <w:spacing w:val="0"/>
          <w:sz w:val="32"/>
          <w:szCs w:val="32"/>
          <w:shd w:val="clear" w:color="auto" w:fill="auto"/>
          <w:lang w:eastAsia="zh-CN"/>
        </w:rPr>
        <w:t>水利部等相关部门</w:t>
      </w:r>
      <w:r>
        <w:rPr>
          <w:rFonts w:ascii="Times New Roman" w:hAnsi="Times New Roman" w:eastAsia="仿宋_GB2312"/>
          <w:color w:val="auto"/>
          <w:sz w:val="32"/>
          <w:szCs w:val="32"/>
        </w:rPr>
        <w:t>，实施联合惩戒</w:t>
      </w:r>
      <w:r>
        <w:rPr>
          <w:rFonts w:hint="eastAsia" w:ascii="Times New Roman" w:hAnsi="Times New Roman"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default" w:ascii="Times New Roman" w:hAnsi="Times New Roman" w:cs="Times New Roman"/>
          <w:color w:val="auto"/>
          <w:sz w:val="21"/>
          <w:szCs w:val="21"/>
          <w:shd w:val="clear" w:color="auto" w:fill="auto"/>
        </w:rPr>
      </w:pPr>
      <w:r>
        <w:rPr>
          <w:rFonts w:hint="eastAsia" w:ascii="黑体" w:hAnsi="宋体" w:eastAsia="黑体" w:cs="黑体"/>
          <w:i w:val="0"/>
          <w:caps w:val="0"/>
          <w:color w:val="auto"/>
          <w:spacing w:val="0"/>
          <w:kern w:val="0"/>
          <w:sz w:val="32"/>
          <w:szCs w:val="32"/>
          <w:shd w:val="clear" w:color="auto" w:fill="auto"/>
          <w:lang w:val="en-US" w:eastAsia="zh-CN" w:bidi="ar"/>
        </w:rPr>
        <w:t>第十</w:t>
      </w:r>
      <w:r>
        <w:rPr>
          <w:rFonts w:hint="eastAsia" w:ascii="黑体" w:hAnsi="黑体" w:eastAsia="黑体" w:cs="黑体"/>
          <w:color w:val="auto"/>
          <w:sz w:val="32"/>
          <w:szCs w:val="32"/>
          <w:lang w:val="en-US" w:eastAsia="zh-CN"/>
        </w:rPr>
        <w:t>三</w:t>
      </w:r>
      <w:r>
        <w:rPr>
          <w:rFonts w:hint="eastAsia" w:ascii="黑体" w:hAnsi="宋体" w:eastAsia="黑体" w:cs="黑体"/>
          <w:i w:val="0"/>
          <w:caps w:val="0"/>
          <w:color w:val="auto"/>
          <w:spacing w:val="0"/>
          <w:kern w:val="0"/>
          <w:sz w:val="32"/>
          <w:szCs w:val="32"/>
          <w:shd w:val="clear" w:color="auto" w:fill="auto"/>
          <w:lang w:val="en-US" w:eastAsia="zh-CN" w:bidi="ar"/>
        </w:rPr>
        <w:t>条</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　</w:t>
      </w:r>
      <w:r>
        <w:rPr>
          <w:rFonts w:hint="eastAsia" w:ascii="宋体" w:hAnsi="宋体" w:cs="宋体"/>
          <w:b/>
          <w:bCs/>
          <w:kern w:val="0"/>
          <w:sz w:val="28"/>
          <w:szCs w:val="28"/>
          <w:lang w:bidi="ar"/>
        </w:rPr>
        <w:t>【</w:t>
      </w:r>
      <w:r>
        <w:rPr>
          <w:rFonts w:hint="eastAsia" w:ascii="宋体" w:hAnsi="宋体" w:cs="宋体"/>
          <w:b/>
          <w:bCs/>
          <w:kern w:val="0"/>
          <w:sz w:val="28"/>
          <w:szCs w:val="28"/>
          <w:lang w:val="en-US" w:eastAsia="zh-CN" w:bidi="ar"/>
        </w:rPr>
        <w:t>撤销行政许可</w:t>
      </w:r>
      <w:r>
        <w:rPr>
          <w:rFonts w:hint="eastAsia" w:ascii="宋体" w:hAnsi="宋体" w:cs="宋体"/>
          <w:b/>
          <w:bCs/>
          <w:kern w:val="0"/>
          <w:sz w:val="28"/>
          <w:szCs w:val="28"/>
          <w:lang w:bidi="ar"/>
        </w:rPr>
        <w:t>】</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被</w:t>
      </w:r>
      <w:r>
        <w:rPr>
          <w:rFonts w:ascii="Times New Roman" w:hAnsi="Times New Roman" w:eastAsia="仿宋_GB2312"/>
          <w:color w:val="auto"/>
          <w:sz w:val="32"/>
          <w:szCs w:val="32"/>
        </w:rPr>
        <w:t>行政</w:t>
      </w:r>
      <w:r>
        <w:rPr>
          <w:rFonts w:hint="eastAsia" w:ascii="Times New Roman" w:hAnsi="Times New Roman" w:eastAsia="仿宋_GB2312"/>
          <w:color w:val="auto"/>
          <w:sz w:val="32"/>
          <w:szCs w:val="32"/>
          <w:lang w:eastAsia="zh-CN"/>
        </w:rPr>
        <w:t>许可</w:t>
      </w:r>
      <w:r>
        <w:rPr>
          <w:rFonts w:hint="eastAsia" w:ascii="Times New Roman" w:hAnsi="Times New Roman" w:eastAsia="仿宋_GB2312"/>
          <w:color w:val="auto"/>
          <w:sz w:val="32"/>
          <w:szCs w:val="32"/>
          <w:lang w:val="en-US" w:eastAsia="zh-CN"/>
        </w:rPr>
        <w:t>机关</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依法撤销行政许可的申请人，其基于本次行政许可取得的利益不受保护，对外出具的相关检测报告不具有证明作用，并承担因此引发的相应法律责任。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FF0000"/>
          <w:sz w:val="21"/>
          <w:szCs w:val="21"/>
          <w:shd w:val="clear" w:color="auto" w:fill="auto"/>
        </w:rPr>
      </w:pPr>
      <w:r>
        <w:rPr>
          <w:rFonts w:hint="eastAsia" w:ascii="黑体" w:hAnsi="宋体" w:eastAsia="黑体" w:cs="黑体"/>
          <w:i w:val="0"/>
          <w:caps w:val="0"/>
          <w:color w:val="auto"/>
          <w:spacing w:val="0"/>
          <w:kern w:val="0"/>
          <w:sz w:val="32"/>
          <w:szCs w:val="32"/>
          <w:shd w:val="clear" w:color="auto" w:fill="auto"/>
          <w:lang w:val="en-US" w:eastAsia="zh-CN" w:bidi="ar"/>
        </w:rPr>
        <w:t>第十四条</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　</w:t>
      </w:r>
      <w:r>
        <w:rPr>
          <w:rFonts w:hint="eastAsia" w:ascii="宋体" w:hAnsi="宋体" w:eastAsia="宋体" w:cs="宋体"/>
          <w:b/>
          <w:bCs/>
          <w:i w:val="0"/>
          <w:caps w:val="0"/>
          <w:color w:val="auto"/>
          <w:spacing w:val="0"/>
          <w:kern w:val="0"/>
          <w:sz w:val="28"/>
          <w:szCs w:val="28"/>
          <w:shd w:val="clear" w:color="auto" w:fill="auto"/>
          <w:lang w:val="en-US" w:eastAsia="zh-CN" w:bidi="ar"/>
        </w:rPr>
        <w:t>【</w:t>
      </w:r>
      <w:r>
        <w:rPr>
          <w:rFonts w:hint="eastAsia" w:ascii="宋体" w:hAnsi="宋体" w:eastAsia="宋体" w:cs="宋体"/>
          <w:b/>
          <w:bCs/>
          <w:color w:val="auto"/>
          <w:kern w:val="0"/>
          <w:sz w:val="28"/>
          <w:szCs w:val="28"/>
          <w:lang w:bidi="ar"/>
        </w:rPr>
        <w:t>资质转移</w:t>
      </w:r>
      <w:r>
        <w:rPr>
          <w:rFonts w:hint="eastAsia" w:ascii="宋体" w:hAnsi="宋体" w:eastAsia="宋体" w:cs="宋体"/>
          <w:b/>
          <w:bCs/>
          <w:color w:val="auto"/>
          <w:kern w:val="0"/>
          <w:sz w:val="28"/>
          <w:szCs w:val="28"/>
          <w:lang w:eastAsia="zh-CN" w:bidi="ar"/>
        </w:rPr>
        <w:t>】</w:t>
      </w:r>
      <w:r>
        <w:rPr>
          <w:rFonts w:ascii="Times New Roman" w:hAnsi="Times New Roman" w:eastAsia="仿宋_GB2312"/>
          <w:color w:val="auto"/>
          <w:sz w:val="32"/>
          <w:szCs w:val="32"/>
        </w:rPr>
        <w:t>对实行告知承诺制方式取得资质的企业，若发生企业重组、合并、分立等情况，涉及该资质转移的，在批后核查期限届满之前，暂停办理。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黑体" w:hAnsi="宋体" w:eastAsia="黑体" w:cs="黑体"/>
          <w:i w:val="0"/>
          <w:caps w:val="0"/>
          <w:color w:val="auto"/>
          <w:spacing w:val="0"/>
          <w:kern w:val="0"/>
          <w:sz w:val="32"/>
          <w:szCs w:val="32"/>
          <w:shd w:val="clear" w:color="auto" w:fill="auto"/>
          <w:lang w:val="en-US" w:eastAsia="zh-CN" w:bidi="ar"/>
        </w:rPr>
        <w:t>第十五条</w:t>
      </w:r>
      <w:r>
        <w:rPr>
          <w:rFonts w:hint="eastAsia" w:ascii="宋体" w:hAnsi="宋体" w:eastAsia="宋体" w:cs="宋体"/>
          <w:i w:val="0"/>
          <w:caps w:val="0"/>
          <w:color w:val="auto"/>
          <w:spacing w:val="0"/>
          <w:kern w:val="0"/>
          <w:sz w:val="28"/>
          <w:szCs w:val="28"/>
          <w:shd w:val="clear" w:color="auto" w:fill="auto"/>
          <w:lang w:val="en-US" w:eastAsia="zh-CN" w:bidi="ar"/>
        </w:rPr>
        <w:t xml:space="preserve"> </w:t>
      </w:r>
      <w:r>
        <w:rPr>
          <w:rFonts w:hint="eastAsia" w:ascii="宋体" w:hAnsi="宋体" w:eastAsia="宋体" w:cs="宋体"/>
          <w:b/>
          <w:bCs/>
          <w:i w:val="0"/>
          <w:caps w:val="0"/>
          <w:color w:val="auto"/>
          <w:spacing w:val="0"/>
          <w:kern w:val="0"/>
          <w:sz w:val="28"/>
          <w:szCs w:val="28"/>
          <w:shd w:val="clear" w:color="auto" w:fill="auto"/>
          <w:lang w:val="en-US" w:eastAsia="zh-CN" w:bidi="ar"/>
        </w:rPr>
        <w:t>【</w:t>
      </w:r>
      <w:r>
        <w:rPr>
          <w:rFonts w:hint="eastAsia" w:ascii="宋体" w:hAnsi="宋体" w:eastAsia="宋体" w:cs="宋体"/>
          <w:b/>
          <w:bCs/>
          <w:color w:val="auto"/>
          <w:kern w:val="0"/>
          <w:sz w:val="28"/>
          <w:szCs w:val="28"/>
          <w:lang w:val="en-US" w:eastAsia="zh-CN" w:bidi="ar"/>
        </w:rPr>
        <w:t>省</w:t>
      </w:r>
      <w:r>
        <w:rPr>
          <w:rFonts w:hint="eastAsia" w:ascii="宋体" w:hAnsi="宋体" w:eastAsia="宋体" w:cs="宋体"/>
          <w:b/>
          <w:bCs/>
          <w:color w:val="auto"/>
          <w:kern w:val="0"/>
          <w:sz w:val="28"/>
          <w:szCs w:val="28"/>
          <w:lang w:bidi="ar"/>
        </w:rPr>
        <w:t>级水行政主管部门</w:t>
      </w:r>
      <w:r>
        <w:rPr>
          <w:rFonts w:hint="eastAsia" w:ascii="宋体" w:hAnsi="宋体" w:eastAsia="宋体" w:cs="宋体"/>
          <w:b/>
          <w:bCs/>
          <w:color w:val="auto"/>
          <w:kern w:val="0"/>
          <w:sz w:val="28"/>
          <w:szCs w:val="28"/>
          <w:lang w:val="en-US" w:eastAsia="zh-CN" w:bidi="ar"/>
        </w:rPr>
        <w:t>监管</w:t>
      </w:r>
      <w:r>
        <w:rPr>
          <w:rFonts w:hint="eastAsia" w:ascii="宋体" w:hAnsi="宋体" w:eastAsia="宋体" w:cs="宋体"/>
          <w:b/>
          <w:bCs/>
          <w:i w:val="0"/>
          <w:caps w:val="0"/>
          <w:color w:val="auto"/>
          <w:spacing w:val="0"/>
          <w:kern w:val="0"/>
          <w:sz w:val="28"/>
          <w:szCs w:val="28"/>
          <w:shd w:val="clear" w:color="auto" w:fill="auto"/>
          <w:lang w:val="en-US" w:eastAsia="zh-CN" w:bidi="ar"/>
        </w:rPr>
        <w:t>】</w:t>
      </w:r>
      <w:r>
        <w:rPr>
          <w:rFonts w:hint="eastAsia" w:ascii="Times New Roman" w:hAnsi="Times New Roman" w:eastAsia="仿宋_GB2312"/>
          <w:color w:val="auto"/>
          <w:sz w:val="32"/>
          <w:szCs w:val="32"/>
          <w:lang w:val="en-US" w:eastAsia="zh-CN"/>
        </w:rPr>
        <w:t>省</w:t>
      </w:r>
      <w:r>
        <w:rPr>
          <w:rFonts w:ascii="Times New Roman" w:hAnsi="Times New Roman" w:eastAsia="仿宋_GB2312"/>
          <w:color w:val="auto"/>
          <w:sz w:val="32"/>
          <w:szCs w:val="32"/>
        </w:rPr>
        <w:t>级水行政主管部门</w:t>
      </w:r>
      <w:r>
        <w:rPr>
          <w:rFonts w:hint="eastAsia" w:ascii="Times New Roman" w:hAnsi="Times New Roman" w:eastAsia="仿宋_GB2312"/>
          <w:color w:val="auto"/>
          <w:sz w:val="32"/>
          <w:szCs w:val="32"/>
          <w:lang w:eastAsia="zh-CN"/>
        </w:rPr>
        <w:t>应</w:t>
      </w:r>
      <w:r>
        <w:rPr>
          <w:rFonts w:ascii="Times New Roman" w:hAnsi="Times New Roman" w:eastAsia="仿宋_GB2312"/>
          <w:color w:val="auto"/>
          <w:sz w:val="32"/>
          <w:szCs w:val="32"/>
        </w:rPr>
        <w:t>采取“双随机抽查”等方式</w:t>
      </w:r>
      <w:r>
        <w:rPr>
          <w:rFonts w:hint="eastAsia" w:ascii="Times New Roman" w:hAnsi="Times New Roman" w:eastAsia="仿宋_GB2312"/>
          <w:color w:val="auto"/>
          <w:sz w:val="32"/>
          <w:szCs w:val="32"/>
          <w:lang w:eastAsia="zh-CN"/>
        </w:rPr>
        <w:t>加强</w:t>
      </w:r>
      <w:r>
        <w:rPr>
          <w:rFonts w:ascii="Times New Roman" w:hAnsi="Times New Roman" w:eastAsia="仿宋_GB2312"/>
          <w:color w:val="auto"/>
          <w:sz w:val="32"/>
          <w:szCs w:val="32"/>
        </w:rPr>
        <w:t>事后监管</w:t>
      </w:r>
      <w:r>
        <w:rPr>
          <w:rFonts w:hint="eastAsia" w:ascii="Times New Roman" w:hAnsi="Times New Roman" w:eastAsia="仿宋_GB2312"/>
          <w:color w:val="auto"/>
          <w:sz w:val="32"/>
          <w:szCs w:val="32"/>
          <w:lang w:eastAsia="zh-CN"/>
        </w:rPr>
        <w:t>。参照《广东省综合评标评审专家和评标评审专家库管理办法》对核查</w:t>
      </w:r>
      <w:r>
        <w:rPr>
          <w:rFonts w:hint="eastAsia" w:ascii="Times New Roman" w:hAnsi="Times New Roman" w:eastAsia="仿宋_GB2312"/>
          <w:color w:val="auto"/>
          <w:sz w:val="32"/>
          <w:szCs w:val="32"/>
          <w:lang w:val="en-US" w:eastAsia="zh-CN"/>
        </w:rPr>
        <w:t>专家进行</w:t>
      </w:r>
      <w:r>
        <w:rPr>
          <w:rFonts w:hint="eastAsia" w:ascii="Times New Roman" w:hAnsi="Times New Roman" w:eastAsia="仿宋_GB2312"/>
          <w:color w:val="auto"/>
          <w:sz w:val="32"/>
          <w:szCs w:val="32"/>
          <w:lang w:eastAsia="zh-CN"/>
        </w:rPr>
        <w:t>动态监管。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default" w:ascii="Times New Roman" w:hAnsi="Times New Roman" w:cs="Times New Roman"/>
          <w:color w:val="auto"/>
          <w:sz w:val="21"/>
          <w:szCs w:val="21"/>
          <w:shd w:val="clear" w:color="auto" w:fill="auto"/>
        </w:rPr>
      </w:pPr>
      <w:r>
        <w:rPr>
          <w:rFonts w:hint="eastAsia" w:ascii="黑体" w:hAnsi="宋体" w:eastAsia="黑体" w:cs="黑体"/>
          <w:i w:val="0"/>
          <w:caps w:val="0"/>
          <w:color w:val="auto"/>
          <w:spacing w:val="0"/>
          <w:kern w:val="0"/>
          <w:sz w:val="32"/>
          <w:szCs w:val="32"/>
          <w:shd w:val="clear" w:color="auto" w:fill="auto"/>
          <w:lang w:val="en-US" w:eastAsia="zh-CN" w:bidi="ar"/>
        </w:rPr>
        <w:t>第十六条</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　</w:t>
      </w:r>
      <w:r>
        <w:rPr>
          <w:rFonts w:hint="eastAsia" w:ascii="宋体" w:hAnsi="宋体" w:eastAsia="宋体" w:cs="宋体"/>
          <w:b/>
          <w:bCs/>
          <w:i w:val="0"/>
          <w:caps w:val="0"/>
          <w:spacing w:val="0"/>
          <w:kern w:val="0"/>
          <w:sz w:val="28"/>
          <w:szCs w:val="28"/>
          <w:shd w:val="clear" w:color="auto" w:fill="auto"/>
          <w:lang w:val="en-US" w:eastAsia="zh-CN" w:bidi="ar"/>
        </w:rPr>
        <w:t>【</w:t>
      </w:r>
      <w:r>
        <w:rPr>
          <w:rFonts w:hint="eastAsia" w:ascii="宋体" w:hAnsi="宋体" w:eastAsia="宋体" w:cs="宋体"/>
          <w:b/>
          <w:bCs/>
          <w:kern w:val="0"/>
          <w:sz w:val="28"/>
          <w:szCs w:val="28"/>
          <w:lang w:val="en-US" w:eastAsia="zh-CN" w:bidi="ar"/>
        </w:rPr>
        <w:t>申请人违法违规责任</w:t>
      </w:r>
      <w:r>
        <w:rPr>
          <w:rFonts w:hint="eastAsia" w:ascii="宋体" w:hAnsi="宋体" w:eastAsia="宋体" w:cs="宋体"/>
          <w:b/>
          <w:bCs/>
          <w:i w:val="0"/>
          <w:caps w:val="0"/>
          <w:spacing w:val="0"/>
          <w:kern w:val="0"/>
          <w:sz w:val="28"/>
          <w:szCs w:val="28"/>
          <w:shd w:val="clear" w:color="auto" w:fill="auto"/>
          <w:lang w:val="en-US" w:eastAsia="zh-CN" w:bidi="ar"/>
        </w:rPr>
        <w:t>】</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以告知承诺方式取得资质认定的申请人被发现有违法违规行为的，依照有关法律法规规定，予以处理。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default" w:ascii="Times New Roman" w:hAnsi="Times New Roman" w:cs="Times New Roman"/>
          <w:color w:val="auto"/>
          <w:sz w:val="21"/>
          <w:szCs w:val="21"/>
          <w:shd w:val="clear" w:color="auto" w:fill="auto"/>
        </w:rPr>
      </w:pPr>
      <w:r>
        <w:rPr>
          <w:rFonts w:hint="eastAsia" w:ascii="黑体" w:hAnsi="宋体" w:eastAsia="黑体" w:cs="黑体"/>
          <w:i w:val="0"/>
          <w:caps w:val="0"/>
          <w:color w:val="auto"/>
          <w:spacing w:val="0"/>
          <w:kern w:val="0"/>
          <w:sz w:val="32"/>
          <w:szCs w:val="32"/>
          <w:shd w:val="clear" w:color="auto" w:fill="auto"/>
          <w:lang w:val="en-US" w:eastAsia="zh-CN" w:bidi="ar"/>
        </w:rPr>
        <w:t>第十七条</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　</w:t>
      </w:r>
      <w:r>
        <w:rPr>
          <w:rFonts w:hint="eastAsia" w:ascii="宋体" w:hAnsi="宋体" w:eastAsia="宋体" w:cs="宋体"/>
          <w:b/>
          <w:bCs/>
          <w:i w:val="0"/>
          <w:caps w:val="0"/>
          <w:spacing w:val="0"/>
          <w:kern w:val="0"/>
          <w:sz w:val="28"/>
          <w:szCs w:val="28"/>
          <w:shd w:val="clear" w:color="auto" w:fill="auto"/>
          <w:lang w:val="en-US" w:eastAsia="zh-CN" w:bidi="ar"/>
        </w:rPr>
        <w:t>【工作人员违法违规责任】</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许可机关工作人员在实施告知承诺工作中存在滥用职权、玩忽职守、徇私舞弊行为的，依照相关法律法规的规定，予以处理。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default" w:ascii="Times New Roman" w:hAnsi="Times New Roman" w:cs="Times New Roman"/>
          <w:color w:val="auto"/>
          <w:sz w:val="21"/>
          <w:szCs w:val="21"/>
          <w:shd w:val="clear" w:color="auto" w:fill="auto"/>
        </w:rPr>
      </w:pPr>
      <w:r>
        <w:rPr>
          <w:rFonts w:hint="eastAsia" w:ascii="黑体" w:hAnsi="宋体" w:eastAsia="黑体" w:cs="黑体"/>
          <w:i w:val="0"/>
          <w:caps w:val="0"/>
          <w:color w:val="auto"/>
          <w:spacing w:val="0"/>
          <w:kern w:val="0"/>
          <w:sz w:val="32"/>
          <w:szCs w:val="32"/>
          <w:shd w:val="clear" w:color="auto" w:fill="auto"/>
          <w:lang w:val="en-US" w:eastAsia="zh-CN" w:bidi="ar"/>
        </w:rPr>
        <w:t>第十八条</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　</w:t>
      </w:r>
      <w:r>
        <w:rPr>
          <w:rFonts w:hint="eastAsia" w:ascii="宋体" w:hAnsi="宋体" w:eastAsia="宋体" w:cs="宋体"/>
          <w:b/>
          <w:bCs/>
          <w:i w:val="0"/>
          <w:caps w:val="0"/>
          <w:spacing w:val="0"/>
          <w:kern w:val="0"/>
          <w:sz w:val="28"/>
          <w:szCs w:val="28"/>
          <w:shd w:val="clear" w:color="auto" w:fill="auto"/>
          <w:lang w:val="en-US" w:eastAsia="zh-CN" w:bidi="ar"/>
        </w:rPr>
        <w:t>【证书</w:t>
      </w:r>
      <w:r>
        <w:rPr>
          <w:rFonts w:hint="eastAsia" w:ascii="宋体" w:hAnsi="宋体" w:eastAsia="宋体" w:cs="宋体"/>
          <w:b/>
          <w:bCs/>
          <w:kern w:val="0"/>
          <w:sz w:val="28"/>
          <w:szCs w:val="28"/>
          <w:lang w:val="en-US" w:eastAsia="zh-CN" w:bidi="ar"/>
        </w:rPr>
        <w:t>有效期</w:t>
      </w:r>
      <w:r>
        <w:rPr>
          <w:rFonts w:hint="eastAsia" w:ascii="宋体" w:hAnsi="宋体" w:eastAsia="宋体" w:cs="宋体"/>
          <w:b/>
          <w:bCs/>
          <w:i w:val="0"/>
          <w:caps w:val="0"/>
          <w:spacing w:val="0"/>
          <w:kern w:val="0"/>
          <w:sz w:val="28"/>
          <w:szCs w:val="28"/>
          <w:shd w:val="clear" w:color="auto" w:fill="auto"/>
          <w:lang w:val="en-US" w:eastAsia="zh-CN" w:bidi="ar"/>
        </w:rPr>
        <w:t>】</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水利工程质量检测单位资质等级证书发证日期为许可决定作出的日期，有效期为</w:t>
      </w:r>
      <w:r>
        <w:rPr>
          <w:rFonts w:hint="default" w:ascii="Times New Roman" w:hAnsi="Times New Roman" w:eastAsia="微软雅黑" w:cs="Times New Roman"/>
          <w:i w:val="0"/>
          <w:caps w:val="0"/>
          <w:color w:val="auto"/>
          <w:spacing w:val="0"/>
          <w:kern w:val="0"/>
          <w:sz w:val="32"/>
          <w:szCs w:val="32"/>
          <w:shd w:val="clear" w:color="auto" w:fill="auto"/>
          <w:lang w:val="en-US" w:eastAsia="zh-CN" w:bidi="ar"/>
        </w:rPr>
        <w:t>3</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24"/>
        <w:jc w:val="left"/>
        <w:textAlignment w:val="auto"/>
        <w:rPr>
          <w:rFonts w:hint="eastAsia" w:ascii="仿宋_GB2312" w:hAnsi="Times New Roman" w:eastAsia="仿宋_GB2312" w:cs="仿宋_GB2312"/>
          <w:i w:val="0"/>
          <w:caps w:val="0"/>
          <w:color w:val="auto"/>
          <w:spacing w:val="0"/>
          <w:kern w:val="0"/>
          <w:sz w:val="32"/>
          <w:szCs w:val="32"/>
          <w:shd w:val="clear" w:color="auto" w:fill="auto"/>
          <w:lang w:val="en-US" w:eastAsia="zh-CN" w:bidi="ar"/>
        </w:rPr>
      </w:pPr>
      <w:r>
        <w:rPr>
          <w:rFonts w:hint="eastAsia" w:ascii="黑体" w:hAnsi="宋体" w:eastAsia="黑体" w:cs="黑体"/>
          <w:i w:val="0"/>
          <w:caps w:val="0"/>
          <w:color w:val="auto"/>
          <w:spacing w:val="0"/>
          <w:kern w:val="0"/>
          <w:sz w:val="32"/>
          <w:szCs w:val="32"/>
          <w:shd w:val="clear" w:color="auto" w:fill="auto"/>
          <w:lang w:val="en-US" w:eastAsia="zh-CN" w:bidi="ar"/>
        </w:rPr>
        <w:t>第十九条</w:t>
      </w:r>
      <w:r>
        <w:rPr>
          <w:rFonts w:hint="eastAsia" w:ascii="微软雅黑" w:hAnsi="微软雅黑" w:eastAsia="微软雅黑" w:cs="微软雅黑"/>
          <w:i w:val="0"/>
          <w:caps w:val="0"/>
          <w:color w:val="auto"/>
          <w:spacing w:val="0"/>
          <w:kern w:val="0"/>
          <w:sz w:val="32"/>
          <w:szCs w:val="32"/>
          <w:shd w:val="clear" w:color="auto" w:fill="auto"/>
          <w:lang w:val="en-US" w:eastAsia="zh-CN" w:bidi="ar"/>
        </w:rPr>
        <w:t xml:space="preserve">  </w:t>
      </w:r>
      <w:r>
        <w:rPr>
          <w:rFonts w:hint="eastAsia" w:ascii="宋体" w:hAnsi="宋体" w:eastAsia="宋体" w:cs="宋体"/>
          <w:b/>
          <w:bCs/>
          <w:i w:val="0"/>
          <w:caps w:val="0"/>
          <w:spacing w:val="0"/>
          <w:kern w:val="0"/>
          <w:sz w:val="28"/>
          <w:szCs w:val="28"/>
          <w:shd w:val="clear" w:color="auto" w:fill="auto"/>
          <w:lang w:val="en-US" w:eastAsia="zh-CN" w:bidi="ar"/>
        </w:rPr>
        <w:t>【施行日期及有效期】</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本办法自印发之日起施行，有效期5年。本办法由广东省水利厅负责解释。</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rPr>
                        <w:rFonts w:hint="default"/>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464A3"/>
    <w:rsid w:val="2CD464A3"/>
    <w:rsid w:val="349C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15"/>
    <w:qFormat/>
    <w:uiPriority w:val="0"/>
    <w:rPr>
      <w:rFonts w:hint="default" w:ascii="Times New Roman" w:hAnsi="Times New Roman" w:cs="Times New Roman"/>
      <w:b/>
      <w:bCs/>
    </w:rPr>
  </w:style>
  <w:style w:type="character" w:customStyle="1" w:styleId="6">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2020-06-28T07:04:00Z</dcterms:created>
  <dc:creator>王广明()</dc:creator>
  <cp:lastModifiedBy>程翔()</cp:lastModifiedBy>
  <dcterms:modified xsi:type="dcterms:W3CDTF">2020-07-06T09:12:44Z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