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申报园区入驻企业情况表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djustRightInd/>
        <w:snapToGrid/>
        <w:spacing w:after="0" w:afterLines="0" w:line="42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填报单位：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填报时间：</w:t>
      </w:r>
    </w:p>
    <w:tbl>
      <w:tblPr>
        <w:tblStyle w:val="4"/>
        <w:tblW w:w="15100" w:type="dxa"/>
        <w:jc w:val="center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37"/>
        <w:gridCol w:w="1202"/>
        <w:gridCol w:w="1422"/>
        <w:gridCol w:w="2359"/>
        <w:gridCol w:w="1723"/>
        <w:gridCol w:w="2069"/>
        <w:gridCol w:w="203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入驻时间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年、月）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主要股东姓名、国籍（地区）及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股权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比例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构成（含港、澳、台资、外资、内资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总营业收入及（万元）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主营业务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／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总营业收入（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％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企业获得自主知识产权情况（累计个数）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003"/>
    <w:rsid w:val="5E611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2019-03-21T01:37:00Z</dcterms:created>
  <dc:creator>%E6%A2%81%E7%90%B4</dc:creator>
  <cp:lastModifiedBy>%E6%A2%81%E7%90%B4</cp:lastModifiedBy>
  <dcterms:modified xsi:type="dcterms:W3CDTF">2019-03-21T01:38:43Z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