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E42F6">
      <w:pPr>
        <w:bidi w:val="0"/>
        <w:jc w:val="center"/>
        <w:rPr>
          <w:rFonts w:hint="eastAsia" w:asciiTheme="minorEastAsia" w:hAnsiTheme="minorEastAsia" w:eastAsiaTheme="minorEastAsia" w:cstheme="minorEastAsia"/>
          <w:sz w:val="44"/>
          <w:szCs w:val="44"/>
          <w:lang w:val="en-US" w:eastAsia="zh-CN"/>
        </w:rPr>
      </w:pPr>
    </w:p>
    <w:p w14:paraId="6A3AA43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22B8981B">
      <w:pPr>
        <w:pStyle w:val="3"/>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lang w:val="en-US" w:eastAsia="zh-CN"/>
        </w:rPr>
      </w:pPr>
      <w:r>
        <w:rPr>
          <w:rFonts w:hint="default" w:asciiTheme="minorEastAsia" w:hAnsiTheme="minorEastAsia" w:eastAsiaTheme="minorEastAsia" w:cstheme="minorEastAsia"/>
          <w:color w:val="auto"/>
          <w:kern w:val="2"/>
          <w:sz w:val="44"/>
          <w:szCs w:val="44"/>
          <w:lang w:val="en-US" w:eastAsia="zh-CN" w:bidi="ar-SA"/>
        </w:rPr>
        <w:t>广东省水库大坝安全管理实施细则</w:t>
      </w:r>
    </w:p>
    <w:p w14:paraId="71FE246A">
      <w:pPr>
        <w:pStyle w:val="2"/>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r>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t>（1994年1月18日粤府〔1994〕9号公布 根据2017年7月20日广东人民政府令第242号第一次修订 根据2018年1月23日广东省人民政府令第251号第二次修订）</w:t>
      </w:r>
    </w:p>
    <w:p w14:paraId="397682A2">
      <w:pPr>
        <w:pStyle w:val="2"/>
        <w:spacing w:line="240" w:lineRule="auto"/>
        <w:rPr>
          <w:rFonts w:hint="eastAsia"/>
          <w:lang w:val="en-US" w:eastAsia="zh-CN"/>
        </w:rPr>
      </w:pPr>
    </w:p>
    <w:p w14:paraId="513CABF2">
      <w:pPr>
        <w:pStyle w:val="2"/>
        <w:spacing w:line="240" w:lineRule="auto"/>
        <w:rPr>
          <w:rFonts w:hint="eastAsia"/>
          <w:lang w:val="en-US" w:eastAsia="zh-CN"/>
        </w:rPr>
      </w:pPr>
      <w:r>
        <w:rPr>
          <w:rFonts w:hint="eastAsia" w:ascii="黑体" w:hAnsi="黑体" w:eastAsia="黑体" w:cs="黑体"/>
          <w:lang w:val="en-US" w:eastAsia="zh-CN"/>
        </w:rPr>
        <w:t>第一条</w:t>
      </w:r>
      <w:r>
        <w:rPr>
          <w:rFonts w:hint="eastAsia"/>
          <w:lang w:val="en-US" w:eastAsia="zh-CN"/>
        </w:rPr>
        <w:t>　为加强水库大坝（以下简称大坝）安全管理，保障人民生命财产的安全，根据国务院《水库大坝安全管理条例》（以下简称《条例》），结合我省实际，制定本实施细则。</w:t>
      </w:r>
    </w:p>
    <w:p w14:paraId="66D9941F">
      <w:pPr>
        <w:pStyle w:val="2"/>
        <w:spacing w:line="240" w:lineRule="auto"/>
        <w:rPr>
          <w:rFonts w:hint="eastAsia"/>
          <w:lang w:val="en-US" w:eastAsia="zh-CN"/>
        </w:rPr>
      </w:pPr>
      <w:r>
        <w:rPr>
          <w:rFonts w:hint="eastAsia" w:ascii="黑体" w:hAnsi="黑体" w:eastAsia="黑体" w:cs="黑体"/>
          <w:lang w:val="en-US" w:eastAsia="zh-CN"/>
        </w:rPr>
        <w:t>第二条</w:t>
      </w:r>
      <w:r>
        <w:rPr>
          <w:rFonts w:hint="eastAsia"/>
          <w:lang w:val="en-US" w:eastAsia="zh-CN"/>
        </w:rPr>
        <w:t>　本细则适用于本省境内坝高15米以上或者库容100万立方米以上的大坝。</w:t>
      </w:r>
    </w:p>
    <w:p w14:paraId="07B78C81">
      <w:pPr>
        <w:pStyle w:val="2"/>
        <w:spacing w:line="240" w:lineRule="auto"/>
        <w:rPr>
          <w:rFonts w:hint="eastAsia"/>
          <w:lang w:val="en-US" w:eastAsia="zh-CN"/>
        </w:rPr>
      </w:pPr>
      <w:r>
        <w:rPr>
          <w:rFonts w:hint="eastAsia"/>
          <w:lang w:val="en-US" w:eastAsia="zh-CN"/>
        </w:rPr>
        <w:t>大坝包括永久性挡水建筑物和与其配合运用的泄洪、输水和过船建筑物，以及与坝体联结的电站厂房和其他建筑物。</w:t>
      </w:r>
    </w:p>
    <w:p w14:paraId="7E21D0A1">
      <w:pPr>
        <w:pStyle w:val="2"/>
        <w:spacing w:line="240" w:lineRule="auto"/>
        <w:rPr>
          <w:rFonts w:hint="eastAsia"/>
          <w:lang w:val="en-US" w:eastAsia="zh-CN"/>
        </w:rPr>
      </w:pPr>
      <w:r>
        <w:rPr>
          <w:rFonts w:hint="eastAsia"/>
          <w:lang w:val="en-US" w:eastAsia="zh-CN"/>
        </w:rPr>
        <w:t>坝高15米以下、10米以上或者库容100万立方米以下、10万立方米以上，对重要城镇、交通干线、重要军事设施、工矿区安全有潜在危险的大坝，其安全管理参照本细则执行。</w:t>
      </w:r>
    </w:p>
    <w:p w14:paraId="128F8F43">
      <w:pPr>
        <w:pStyle w:val="2"/>
        <w:spacing w:line="240" w:lineRule="auto"/>
        <w:rPr>
          <w:rFonts w:hint="eastAsia"/>
          <w:lang w:val="en-US" w:eastAsia="zh-CN"/>
        </w:rPr>
      </w:pPr>
      <w:r>
        <w:rPr>
          <w:rFonts w:hint="eastAsia" w:ascii="黑体" w:hAnsi="黑体" w:eastAsia="黑体" w:cs="黑体"/>
          <w:lang w:val="en-US" w:eastAsia="zh-CN"/>
        </w:rPr>
        <w:t>第三条</w:t>
      </w:r>
      <w:r>
        <w:rPr>
          <w:rFonts w:hint="eastAsia"/>
          <w:lang w:val="en-US" w:eastAsia="zh-CN"/>
        </w:rPr>
        <w:t>　大坝的扩建、改建、除险加固的工程初步设计文件，必须由具有相应资格的单位依照国家和省有关部门制定的技术管理程序编制，上报有关主管部门审查批准后，按照批准的设计方案实施。</w:t>
      </w:r>
    </w:p>
    <w:p w14:paraId="2197A83D">
      <w:pPr>
        <w:pStyle w:val="2"/>
        <w:spacing w:line="240" w:lineRule="auto"/>
        <w:rPr>
          <w:rFonts w:hint="eastAsia"/>
          <w:lang w:val="en-US" w:eastAsia="zh-CN"/>
        </w:rPr>
      </w:pPr>
      <w:r>
        <w:rPr>
          <w:rFonts w:hint="eastAsia" w:ascii="黑体" w:hAnsi="黑体" w:eastAsia="黑体" w:cs="黑体"/>
          <w:lang w:val="en-US" w:eastAsia="zh-CN"/>
        </w:rPr>
        <w:t>第四条</w:t>
      </w:r>
      <w:r>
        <w:rPr>
          <w:rFonts w:hint="eastAsia"/>
          <w:lang w:val="en-US" w:eastAsia="zh-CN"/>
        </w:rPr>
        <w:t>　大坝工程设计包括主体工程和与主体工程配套的工程观测项目，如渗透压力、渗流量、变形、沉陷、位移、降雨、水位、出库流量等，以及通讯、动力、照明、交通、消防、管理房等设施的设计。</w:t>
      </w:r>
    </w:p>
    <w:p w14:paraId="7C94808E">
      <w:pPr>
        <w:pStyle w:val="2"/>
        <w:spacing w:line="240" w:lineRule="auto"/>
        <w:rPr>
          <w:rFonts w:hint="eastAsia"/>
          <w:lang w:val="en-US" w:eastAsia="zh-CN"/>
        </w:rPr>
      </w:pPr>
      <w:r>
        <w:rPr>
          <w:rFonts w:hint="eastAsia"/>
          <w:lang w:val="en-US" w:eastAsia="zh-CN"/>
        </w:rPr>
        <w:t>上述设施不完善的已建大坝，应在扩建、改建或者加固的设计中补充完善。</w:t>
      </w:r>
    </w:p>
    <w:p w14:paraId="21F054F1">
      <w:pPr>
        <w:pStyle w:val="2"/>
        <w:spacing w:line="240" w:lineRule="auto"/>
        <w:rPr>
          <w:rFonts w:hint="eastAsia"/>
          <w:lang w:val="en-US" w:eastAsia="zh-CN"/>
        </w:rPr>
      </w:pPr>
      <w:r>
        <w:rPr>
          <w:rFonts w:hint="eastAsia" w:ascii="黑体" w:hAnsi="黑体" w:eastAsia="黑体" w:cs="黑体"/>
          <w:lang w:val="en-US" w:eastAsia="zh-CN"/>
        </w:rPr>
        <w:t>第五条</w:t>
      </w:r>
      <w:r>
        <w:rPr>
          <w:rFonts w:hint="eastAsia"/>
          <w:lang w:val="en-US" w:eastAsia="zh-CN"/>
        </w:rPr>
        <w:t>　大坝施工必须由具有相应资质证书的施工单位承担。施工单位必须依照施工承包合同规定的设计文件、图纸的要求以及国家和省有关部门制定的规范规程进行施工和管理。</w:t>
      </w:r>
    </w:p>
    <w:p w14:paraId="73966A1C">
      <w:pPr>
        <w:pStyle w:val="2"/>
        <w:spacing w:line="240" w:lineRule="auto"/>
        <w:rPr>
          <w:rFonts w:hint="eastAsia"/>
          <w:lang w:val="en-US" w:eastAsia="zh-CN"/>
        </w:rPr>
      </w:pPr>
      <w:r>
        <w:rPr>
          <w:rFonts w:hint="eastAsia" w:ascii="黑体" w:hAnsi="黑体" w:eastAsia="黑体" w:cs="黑体"/>
          <w:lang w:val="en-US" w:eastAsia="zh-CN"/>
        </w:rPr>
        <w:t>第六条</w:t>
      </w:r>
      <w:r>
        <w:rPr>
          <w:rFonts w:hint="eastAsia"/>
          <w:lang w:val="en-US" w:eastAsia="zh-CN"/>
        </w:rPr>
        <w:t>　兴建大坝时，建设单位应当根据批准的设计方案，提请县级以上人民政府依照下列标准划定管理范围和保护范围，并树设界桩标志。城市规划区内的大坝管理范围的划定，必须符合城市规划。</w:t>
      </w:r>
    </w:p>
    <w:p w14:paraId="70B776E7">
      <w:pPr>
        <w:pStyle w:val="2"/>
        <w:spacing w:line="240" w:lineRule="auto"/>
        <w:rPr>
          <w:rFonts w:hint="eastAsia"/>
          <w:lang w:val="en-US" w:eastAsia="zh-CN"/>
        </w:rPr>
      </w:pPr>
      <w:r>
        <w:rPr>
          <w:rFonts w:hint="eastAsia"/>
          <w:lang w:val="en-US" w:eastAsia="zh-CN"/>
        </w:rPr>
        <w:t>（一）大型水库（库容1亿立方米以上）和重要中型水库，从坝脚算起水平距离不少于200米，从左右岸墙（或坝头）算起水平距离不少于50米。</w:t>
      </w:r>
    </w:p>
    <w:p w14:paraId="65ACF5C7">
      <w:pPr>
        <w:pStyle w:val="2"/>
        <w:spacing w:line="240" w:lineRule="auto"/>
        <w:rPr>
          <w:rFonts w:hint="eastAsia"/>
          <w:lang w:val="en-US" w:eastAsia="zh-CN"/>
        </w:rPr>
      </w:pPr>
      <w:r>
        <w:rPr>
          <w:rFonts w:hint="eastAsia"/>
          <w:lang w:val="en-US" w:eastAsia="zh-CN"/>
        </w:rPr>
        <w:t>（二）中型水库（库容1000万立方米以上不满1亿立方米）和重要小型水库的大坝，从坝脚算起水平距离不少于100米，从左右岸墙（或坝头）算起水平距离不少于30米。</w:t>
      </w:r>
    </w:p>
    <w:p w14:paraId="4CE1C896">
      <w:pPr>
        <w:pStyle w:val="2"/>
        <w:spacing w:line="240" w:lineRule="auto"/>
        <w:rPr>
          <w:rFonts w:hint="eastAsia"/>
          <w:lang w:val="en-US" w:eastAsia="zh-CN"/>
        </w:rPr>
      </w:pPr>
      <w:r>
        <w:rPr>
          <w:rFonts w:hint="eastAsia"/>
          <w:lang w:val="en-US" w:eastAsia="zh-CN"/>
        </w:rPr>
        <w:t>（三）小型水库（库容10万立方米以上不满1000万立方米）大坝，其管理范围由县级人民政府根据实际情况划定。</w:t>
      </w:r>
    </w:p>
    <w:p w14:paraId="24F2BE8A">
      <w:pPr>
        <w:pStyle w:val="2"/>
        <w:spacing w:line="240" w:lineRule="auto"/>
        <w:rPr>
          <w:rFonts w:hint="eastAsia"/>
          <w:lang w:val="en-US" w:eastAsia="zh-CN"/>
        </w:rPr>
      </w:pPr>
      <w:r>
        <w:rPr>
          <w:rFonts w:hint="eastAsia"/>
          <w:lang w:val="en-US" w:eastAsia="zh-CN"/>
        </w:rPr>
        <w:t>水库大坝管理单位，应根据实际需要，提请当地人民政府划定水库大坝保护范围。</w:t>
      </w:r>
    </w:p>
    <w:p w14:paraId="1AB2567B">
      <w:pPr>
        <w:pStyle w:val="2"/>
        <w:spacing w:line="240" w:lineRule="auto"/>
        <w:rPr>
          <w:rFonts w:hint="eastAsia"/>
          <w:lang w:val="en-US" w:eastAsia="zh-CN"/>
        </w:rPr>
      </w:pPr>
      <w:r>
        <w:rPr>
          <w:rFonts w:hint="eastAsia"/>
          <w:lang w:val="en-US" w:eastAsia="zh-CN"/>
        </w:rPr>
        <w:t>大、中型水库的泄洪道超出大坝管理和保护范围的，其管理和保护范围从泄洪道外侧翼墙算起水平距离不少于15米。</w:t>
      </w:r>
    </w:p>
    <w:p w14:paraId="57C3EB05">
      <w:pPr>
        <w:pStyle w:val="2"/>
        <w:spacing w:line="240" w:lineRule="auto"/>
        <w:rPr>
          <w:rFonts w:hint="eastAsia"/>
          <w:lang w:val="en-US" w:eastAsia="zh-CN"/>
        </w:rPr>
      </w:pPr>
      <w:r>
        <w:rPr>
          <w:rFonts w:hint="eastAsia"/>
          <w:lang w:val="en-US" w:eastAsia="zh-CN"/>
        </w:rPr>
        <w:t>（四）未达到设计标准的大坝，其管理和保护范围可以适当扩大。</w:t>
      </w:r>
    </w:p>
    <w:p w14:paraId="418E10B0">
      <w:pPr>
        <w:pStyle w:val="2"/>
        <w:spacing w:line="240" w:lineRule="auto"/>
        <w:rPr>
          <w:rFonts w:hint="eastAsia"/>
          <w:lang w:val="en-US" w:eastAsia="zh-CN"/>
        </w:rPr>
      </w:pPr>
      <w:r>
        <w:rPr>
          <w:rFonts w:hint="eastAsia"/>
          <w:lang w:val="en-US" w:eastAsia="zh-CN"/>
        </w:rPr>
        <w:t>已经划定的水库大坝管理和保护范围超过上述标准的，不予变更。没有达到上述标准的，应当按上述标准重新划定。</w:t>
      </w:r>
    </w:p>
    <w:p w14:paraId="59F38BF8">
      <w:pPr>
        <w:pStyle w:val="2"/>
        <w:spacing w:line="240" w:lineRule="auto"/>
        <w:rPr>
          <w:rFonts w:hint="eastAsia"/>
          <w:lang w:val="en-US" w:eastAsia="zh-CN"/>
        </w:rPr>
      </w:pPr>
      <w:r>
        <w:rPr>
          <w:rFonts w:hint="eastAsia"/>
          <w:lang w:val="en-US" w:eastAsia="zh-CN"/>
        </w:rPr>
        <w:t>已建大坝尚未划定管理和保护范围的，大坝主管部门应当根据安全管理的需要，报请县级以上人民政府依照本细则规定的标准划定。</w:t>
      </w:r>
    </w:p>
    <w:p w14:paraId="15340DFA">
      <w:pPr>
        <w:pStyle w:val="2"/>
        <w:spacing w:line="240" w:lineRule="auto"/>
        <w:rPr>
          <w:rFonts w:hint="eastAsia"/>
          <w:lang w:val="en-US" w:eastAsia="zh-CN"/>
        </w:rPr>
      </w:pPr>
      <w:r>
        <w:rPr>
          <w:rFonts w:hint="eastAsia"/>
          <w:lang w:val="en-US" w:eastAsia="zh-CN"/>
        </w:rPr>
        <w:t>水库大坝管理范围和保护范围内的土地的所有权和使用权，依照国家有关的法律、法规和规章的规定执行。</w:t>
      </w:r>
    </w:p>
    <w:p w14:paraId="70FDA532">
      <w:pPr>
        <w:pStyle w:val="2"/>
        <w:spacing w:line="240" w:lineRule="auto"/>
        <w:rPr>
          <w:rFonts w:hint="eastAsia"/>
          <w:lang w:val="en-US" w:eastAsia="zh-CN"/>
        </w:rPr>
      </w:pPr>
      <w:r>
        <w:rPr>
          <w:rFonts w:hint="eastAsia" w:ascii="黑体" w:hAnsi="黑体" w:eastAsia="黑体" w:cs="黑体"/>
          <w:lang w:val="en-US" w:eastAsia="zh-CN"/>
        </w:rPr>
        <w:t>第七条</w:t>
      </w:r>
      <w:r>
        <w:rPr>
          <w:rFonts w:hint="eastAsia"/>
          <w:lang w:val="en-US" w:eastAsia="zh-CN"/>
        </w:rPr>
        <w:t>　禁止在大坝管理和保护范围内进行爆破、打井、采石、采矿、挖沙、取土、修坟、开荒、炸鱼、开采地下资源和其他危害大坝安全的活动。</w:t>
      </w:r>
    </w:p>
    <w:p w14:paraId="2E9EFC79">
      <w:pPr>
        <w:pStyle w:val="2"/>
        <w:spacing w:line="240" w:lineRule="auto"/>
        <w:rPr>
          <w:rFonts w:hint="eastAsia"/>
          <w:lang w:val="en-US" w:eastAsia="zh-CN"/>
        </w:rPr>
      </w:pPr>
      <w:r>
        <w:rPr>
          <w:rFonts w:hint="eastAsia"/>
          <w:lang w:val="en-US" w:eastAsia="zh-CN"/>
        </w:rPr>
        <w:t>未经批准不得在大坝管理和保护范围内建筑房屋及其他建筑物。大坝管理和保护范围内妨碍大坝安全的原有建筑物应予拆除；经大坝主管部门批准暂缓拆除的，应丈量登记，不准扩建、改建。</w:t>
      </w:r>
    </w:p>
    <w:p w14:paraId="196F4CB0">
      <w:pPr>
        <w:pStyle w:val="2"/>
        <w:spacing w:line="240" w:lineRule="auto"/>
        <w:rPr>
          <w:rFonts w:hint="eastAsia"/>
          <w:lang w:val="en-US" w:eastAsia="zh-CN"/>
        </w:rPr>
      </w:pPr>
      <w:r>
        <w:rPr>
          <w:rFonts w:hint="eastAsia" w:ascii="黑体" w:hAnsi="黑体" w:eastAsia="黑体" w:cs="黑体"/>
          <w:lang w:val="en-US" w:eastAsia="zh-CN"/>
        </w:rPr>
        <w:t>第八条</w:t>
      </w:r>
      <w:r>
        <w:rPr>
          <w:rFonts w:hint="eastAsia"/>
          <w:lang w:val="en-US" w:eastAsia="zh-CN"/>
        </w:rPr>
        <w:t>　禁止在大坝的坝顶、坝坡戗台行驶履带拖拉机、硬轮车及重型车辆；不是兼做公路的大坝坝项、坝坡戗台，未经大坝管理单位许可，不得在坝上行使机动车辆。</w:t>
      </w:r>
    </w:p>
    <w:p w14:paraId="54638B6B">
      <w:pPr>
        <w:pStyle w:val="2"/>
        <w:spacing w:line="240" w:lineRule="auto"/>
        <w:rPr>
          <w:rFonts w:hint="eastAsia"/>
          <w:lang w:val="en-US" w:eastAsia="zh-CN"/>
        </w:rPr>
      </w:pPr>
      <w:r>
        <w:rPr>
          <w:rFonts w:hint="eastAsia" w:ascii="黑体" w:hAnsi="黑体" w:eastAsia="黑体" w:cs="黑体"/>
          <w:lang w:val="en-US" w:eastAsia="zh-CN"/>
        </w:rPr>
        <w:t>第九条</w:t>
      </w:r>
      <w:r>
        <w:rPr>
          <w:rFonts w:hint="eastAsia"/>
          <w:lang w:val="en-US" w:eastAsia="zh-CN"/>
        </w:rPr>
        <w:t>　大坝主管部门应按要求配备合格的专职安全管理人员：</w:t>
      </w:r>
    </w:p>
    <w:p w14:paraId="4C42D2C1">
      <w:pPr>
        <w:pStyle w:val="2"/>
        <w:spacing w:line="240" w:lineRule="auto"/>
        <w:rPr>
          <w:rFonts w:hint="eastAsia"/>
          <w:lang w:val="en-US" w:eastAsia="zh-CN"/>
        </w:rPr>
      </w:pPr>
      <w:r>
        <w:rPr>
          <w:rFonts w:hint="eastAsia"/>
          <w:lang w:val="en-US" w:eastAsia="zh-CN"/>
        </w:rPr>
        <w:t>大型水库不少于5人；中型水库不少于3人；小型水库不少于2人。</w:t>
      </w:r>
    </w:p>
    <w:p w14:paraId="4398F755">
      <w:pPr>
        <w:pStyle w:val="2"/>
        <w:spacing w:line="240" w:lineRule="auto"/>
        <w:rPr>
          <w:rFonts w:hint="eastAsia"/>
          <w:lang w:val="en-US" w:eastAsia="zh-CN"/>
        </w:rPr>
      </w:pPr>
      <w:r>
        <w:rPr>
          <w:rFonts w:hint="eastAsia" w:ascii="黑体" w:hAnsi="黑体" w:eastAsia="黑体" w:cs="黑体"/>
          <w:lang w:val="en-US" w:eastAsia="zh-CN"/>
        </w:rPr>
        <w:t>第十条</w:t>
      </w:r>
      <w:r>
        <w:rPr>
          <w:rFonts w:hint="eastAsia"/>
          <w:lang w:val="en-US" w:eastAsia="zh-CN"/>
        </w:rPr>
        <w:t>　未达到国家有关部门规定防洪标准、抗震设防标准，或者有严重质量缺陷的水库大坝，必须制定控制运用计划。</w:t>
      </w:r>
    </w:p>
    <w:p w14:paraId="783FA51D">
      <w:pPr>
        <w:pStyle w:val="2"/>
        <w:spacing w:line="240" w:lineRule="auto"/>
        <w:rPr>
          <w:rFonts w:hint="eastAsia"/>
          <w:lang w:val="en-US" w:eastAsia="zh-CN"/>
        </w:rPr>
      </w:pPr>
      <w:r>
        <w:rPr>
          <w:rFonts w:hint="eastAsia"/>
          <w:lang w:val="en-US" w:eastAsia="zh-CN"/>
        </w:rPr>
        <w:t>控制运用计划，由工程管理单位编制，经大坝主管部门审查后，按下列程序审批和备案：大型水库，征求所在地县级三防指挥部意见后，报市三防指挥部审核、省三防总指挥部批准，送省人民政府和国家防汛抗旱总指挥部备案。中型水库经县级三防指挥部审核，报市三防指挥部批准，送省三防总指挥部备案。小型水库由乡镇水利管理机构提出意见，报县三防指挥部批准，送市三防指挥部备案。</w:t>
      </w:r>
    </w:p>
    <w:p w14:paraId="34C4C0B9">
      <w:pPr>
        <w:pStyle w:val="2"/>
        <w:spacing w:line="240" w:lineRule="auto"/>
        <w:rPr>
          <w:rFonts w:hint="eastAsia"/>
          <w:lang w:val="en-US" w:eastAsia="zh-CN"/>
        </w:rPr>
      </w:pPr>
      <w:r>
        <w:rPr>
          <w:rFonts w:hint="eastAsia" w:ascii="黑体" w:hAnsi="黑体" w:eastAsia="黑体" w:cs="黑体"/>
          <w:lang w:val="en-US" w:eastAsia="zh-CN"/>
        </w:rPr>
        <w:t>第十一条</w:t>
      </w:r>
      <w:r>
        <w:rPr>
          <w:rFonts w:hint="eastAsia"/>
          <w:lang w:val="en-US" w:eastAsia="zh-CN"/>
        </w:rPr>
        <w:t>　大坝管理单位必须依照下列标准</w:t>
      </w:r>
      <w:bookmarkStart w:id="0" w:name="_GoBack"/>
      <w:bookmarkEnd w:id="0"/>
      <w:r>
        <w:rPr>
          <w:rFonts w:hint="eastAsia"/>
          <w:lang w:val="en-US" w:eastAsia="zh-CN"/>
        </w:rPr>
        <w:t>做好防汛抢险主要物资的储备：</w:t>
      </w:r>
    </w:p>
    <w:p w14:paraId="59586E04">
      <w:pPr>
        <w:pStyle w:val="2"/>
        <w:spacing w:line="240" w:lineRule="auto"/>
        <w:ind w:left="0" w:leftChars="0" w:firstLine="0" w:firstLineChars="0"/>
        <w:jc w:val="center"/>
        <w:rPr>
          <w:rFonts w:hint="eastAsia"/>
          <w:lang w:val="en-US" w:eastAsia="zh-CN"/>
        </w:rPr>
      </w:pPr>
      <w:r>
        <w:rPr>
          <w:rFonts w:hint="eastAsia"/>
          <w:lang w:val="en-US" w:eastAsia="zh-CN"/>
        </w:rPr>
        <w:drawing>
          <wp:inline distT="0" distB="0" distL="114300" distR="114300">
            <wp:extent cx="5612130" cy="2447290"/>
            <wp:effectExtent l="0" t="0" r="7620" b="10160"/>
            <wp:docPr id="2" name="图片 2" descr="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图"/>
                    <pic:cNvPicPr>
                      <a:picLocks noChangeAspect="1"/>
                    </pic:cNvPicPr>
                  </pic:nvPicPr>
                  <pic:blipFill>
                    <a:blip r:embed="rId6"/>
                    <a:stretch>
                      <a:fillRect/>
                    </a:stretch>
                  </pic:blipFill>
                  <pic:spPr>
                    <a:xfrm>
                      <a:off x="0" y="0"/>
                      <a:ext cx="5612130" cy="2447290"/>
                    </a:xfrm>
                    <a:prstGeom prst="rect">
                      <a:avLst/>
                    </a:prstGeom>
                  </pic:spPr>
                </pic:pic>
              </a:graphicData>
            </a:graphic>
          </wp:inline>
        </w:drawing>
      </w:r>
    </w:p>
    <w:p w14:paraId="07F5D2B1">
      <w:pPr>
        <w:pStyle w:val="2"/>
        <w:spacing w:line="240" w:lineRule="auto"/>
        <w:rPr>
          <w:rFonts w:hint="eastAsia"/>
          <w:lang w:val="en-US" w:eastAsia="zh-CN"/>
        </w:rPr>
      </w:pPr>
      <w:r>
        <w:rPr>
          <w:rFonts w:hint="eastAsia" w:ascii="黑体" w:hAnsi="黑体" w:eastAsia="黑体" w:cs="黑体"/>
          <w:lang w:val="en-US" w:eastAsia="zh-CN"/>
        </w:rPr>
        <w:t>第十二条</w:t>
      </w:r>
      <w:r>
        <w:rPr>
          <w:rFonts w:hint="eastAsia"/>
          <w:lang w:val="en-US" w:eastAsia="zh-CN"/>
        </w:rPr>
        <w:t>　大坝主管部门应当制定因险情导致垮坝的淹没地区范围和淹没区居民疏散应急方案，报同级三防指挥部批准。涉及相邻地区的，由主管的三防指挥部会同有关地区的三防指挥部批准，或者报请上一级三防指挥部批准。</w:t>
      </w:r>
    </w:p>
    <w:p w14:paraId="74D13996">
      <w:pPr>
        <w:pStyle w:val="2"/>
        <w:spacing w:line="240" w:lineRule="auto"/>
        <w:rPr>
          <w:rFonts w:hint="eastAsia"/>
          <w:lang w:val="en-US" w:eastAsia="zh-CN"/>
        </w:rPr>
      </w:pPr>
      <w:r>
        <w:rPr>
          <w:rFonts w:hint="eastAsia" w:ascii="黑体" w:hAnsi="黑体" w:eastAsia="黑体" w:cs="黑体"/>
          <w:lang w:val="en-US" w:eastAsia="zh-CN"/>
        </w:rPr>
        <w:t>第十三条</w:t>
      </w:r>
      <w:r>
        <w:rPr>
          <w:rFonts w:hint="eastAsia"/>
          <w:lang w:val="en-US" w:eastAsia="zh-CN"/>
        </w:rPr>
        <w:t>　大坝出现险情征兆时，大坝管理单位应当立即报告大坝主管部门和主管的三防指挥部，并采取抢救措施；有垮坝危险时，应及时向预计的垮坝淹没地区发出警报。</w:t>
      </w:r>
    </w:p>
    <w:p w14:paraId="75287FA5">
      <w:pPr>
        <w:pStyle w:val="2"/>
        <w:spacing w:line="240" w:lineRule="auto"/>
        <w:rPr>
          <w:rFonts w:hint="eastAsia"/>
          <w:lang w:val="en-US" w:eastAsia="zh-CN"/>
        </w:rPr>
      </w:pPr>
      <w:r>
        <w:rPr>
          <w:rFonts w:hint="eastAsia" w:ascii="黑体" w:hAnsi="黑体" w:eastAsia="黑体" w:cs="黑体"/>
          <w:lang w:val="en-US" w:eastAsia="zh-CN"/>
        </w:rPr>
        <w:t>第十四条</w:t>
      </w:r>
      <w:r>
        <w:rPr>
          <w:rFonts w:hint="eastAsia"/>
          <w:lang w:val="en-US" w:eastAsia="zh-CN"/>
        </w:rPr>
        <w:t>　大坝主管部门应当建立大坝定期安全检查、鉴定制度。</w:t>
      </w:r>
    </w:p>
    <w:p w14:paraId="27D79C04">
      <w:pPr>
        <w:pStyle w:val="2"/>
        <w:spacing w:line="240" w:lineRule="auto"/>
        <w:rPr>
          <w:rFonts w:hint="eastAsia"/>
          <w:lang w:val="en-US" w:eastAsia="zh-CN"/>
        </w:rPr>
      </w:pPr>
      <w:r>
        <w:rPr>
          <w:rFonts w:hint="eastAsia"/>
          <w:lang w:val="en-US" w:eastAsia="zh-CN"/>
        </w:rPr>
        <w:t>大坝检查、鉴定的项目包括：</w:t>
      </w:r>
    </w:p>
    <w:p w14:paraId="434284EB">
      <w:pPr>
        <w:pStyle w:val="2"/>
        <w:spacing w:line="240" w:lineRule="auto"/>
        <w:rPr>
          <w:rFonts w:hint="eastAsia"/>
          <w:lang w:val="en-US" w:eastAsia="zh-CN"/>
        </w:rPr>
      </w:pPr>
      <w:r>
        <w:rPr>
          <w:rFonts w:hint="eastAsia"/>
          <w:lang w:val="en-US" w:eastAsia="zh-CN"/>
        </w:rPr>
        <w:t>（一）土坝。坝身裂缝、塌坑、滑坡、隆起、蚁害、鼠穴、风浪冲刷，坝踵水面漩涡、浸润、渗漏、防渗和减压、滤排水设施以及铺盖层的压渗性能等。</w:t>
      </w:r>
    </w:p>
    <w:p w14:paraId="6845AA10">
      <w:pPr>
        <w:pStyle w:val="2"/>
        <w:spacing w:line="240" w:lineRule="auto"/>
        <w:rPr>
          <w:rFonts w:hint="eastAsia"/>
          <w:lang w:val="en-US" w:eastAsia="zh-CN"/>
        </w:rPr>
      </w:pPr>
      <w:r>
        <w:rPr>
          <w:rFonts w:hint="eastAsia"/>
          <w:lang w:val="en-US" w:eastAsia="zh-CN"/>
        </w:rPr>
        <w:t>（二）混凝土坝。裂缝、渗漏、剥蚀、冲刷、磨损、气蚀、脱碱；伸缩缝止水，坝墩及基座稳固程度，廊道漏水，灌浆帷幕，反滤排水设备，渗水等。</w:t>
      </w:r>
    </w:p>
    <w:p w14:paraId="4E7E9ADA">
      <w:pPr>
        <w:pStyle w:val="2"/>
        <w:spacing w:line="240" w:lineRule="auto"/>
        <w:rPr>
          <w:rFonts w:hint="eastAsia"/>
          <w:lang w:val="en-US" w:eastAsia="zh-CN"/>
        </w:rPr>
      </w:pPr>
      <w:r>
        <w:rPr>
          <w:rFonts w:hint="eastAsia"/>
          <w:lang w:val="en-US" w:eastAsia="zh-CN"/>
        </w:rPr>
        <w:t>（三）浆砌石坝。块石松动、坍塌及局部变形，粘土防渗体裂缝、穿孔，沥青混凝土护坡裂缝、隆起、水泡、蠕变及老化等。</w:t>
      </w:r>
    </w:p>
    <w:p w14:paraId="2056B1C8">
      <w:pPr>
        <w:pStyle w:val="2"/>
        <w:spacing w:line="240" w:lineRule="auto"/>
        <w:rPr>
          <w:rFonts w:hint="eastAsia"/>
          <w:lang w:val="en-US" w:eastAsia="zh-CN"/>
        </w:rPr>
      </w:pPr>
      <w:r>
        <w:rPr>
          <w:rFonts w:hint="eastAsia"/>
          <w:lang w:val="en-US" w:eastAsia="zh-CN"/>
        </w:rPr>
        <w:t>（四）金属结构件和电器设备。金属结构件的变形、裂纹、锈蚀、气蚀、油漆剥落、磨损、振动、焊缝、锤钉等；电器设备的老化、残缺、松动等。</w:t>
      </w:r>
    </w:p>
    <w:p w14:paraId="31268D2C">
      <w:pPr>
        <w:pStyle w:val="2"/>
        <w:spacing w:line="240" w:lineRule="auto"/>
        <w:rPr>
          <w:rFonts w:hint="eastAsia"/>
          <w:lang w:val="en-US" w:eastAsia="zh-CN"/>
        </w:rPr>
      </w:pPr>
      <w:r>
        <w:rPr>
          <w:rFonts w:hint="eastAsia"/>
          <w:lang w:val="en-US" w:eastAsia="zh-CN"/>
        </w:rPr>
        <w:t>（五）闸门和启闭机。包括第四项所列项目和门叶框架、面板扭曲，门槽和止水，启闭机运转灵度，嘈音和振动，螺杆弯曲度，机件的磨损、锈蚀、钢丝绳锈蚀、断丝和疲劳度，吊点结合、受力状况以及电气安全保护装置等。</w:t>
      </w:r>
    </w:p>
    <w:p w14:paraId="1D619E50">
      <w:pPr>
        <w:pStyle w:val="2"/>
        <w:spacing w:line="240" w:lineRule="auto"/>
        <w:rPr>
          <w:rFonts w:hint="eastAsia"/>
          <w:lang w:val="en-US" w:eastAsia="zh-CN"/>
        </w:rPr>
      </w:pPr>
      <w:r>
        <w:rPr>
          <w:rFonts w:hint="eastAsia"/>
          <w:lang w:val="en-US" w:eastAsia="zh-CN"/>
        </w:rPr>
        <w:t>（六）水流形态的观测。包括进水口、闸后、堰后的水流形态和拦污栅、拦鱼设施、漂浮物的阻壅水状况等。</w:t>
      </w:r>
    </w:p>
    <w:p w14:paraId="3FF3F92C">
      <w:pPr>
        <w:pStyle w:val="2"/>
        <w:spacing w:line="240" w:lineRule="auto"/>
        <w:rPr>
          <w:rFonts w:hint="eastAsia"/>
          <w:lang w:val="en-US" w:eastAsia="zh-CN"/>
        </w:rPr>
      </w:pPr>
      <w:r>
        <w:rPr>
          <w:rFonts w:hint="eastAsia"/>
          <w:lang w:val="en-US" w:eastAsia="zh-CN"/>
        </w:rPr>
        <w:t>（七）大坝附属工程、动力、照明、交通、通讯、安全防护、避雷设施和观测设施的完好程度。</w:t>
      </w:r>
    </w:p>
    <w:p w14:paraId="4B058304">
      <w:pPr>
        <w:pStyle w:val="2"/>
        <w:spacing w:line="240" w:lineRule="auto"/>
        <w:rPr>
          <w:rFonts w:hint="eastAsia"/>
          <w:lang w:val="en-US" w:eastAsia="zh-CN"/>
        </w:rPr>
      </w:pPr>
      <w:r>
        <w:rPr>
          <w:rFonts w:hint="eastAsia" w:ascii="黑体" w:hAnsi="黑体" w:eastAsia="黑体" w:cs="黑体"/>
          <w:lang w:val="en-US" w:eastAsia="zh-CN"/>
        </w:rPr>
        <w:t>第十五条</w:t>
      </w:r>
      <w:r>
        <w:rPr>
          <w:rFonts w:hint="eastAsia"/>
          <w:lang w:val="en-US" w:eastAsia="zh-CN"/>
        </w:rPr>
        <w:t>　大坝应当建立定期观察制度。</w:t>
      </w:r>
    </w:p>
    <w:p w14:paraId="2D371FE1">
      <w:pPr>
        <w:pStyle w:val="2"/>
        <w:spacing w:line="240" w:lineRule="auto"/>
        <w:rPr>
          <w:rFonts w:hint="eastAsia"/>
          <w:lang w:val="en-US" w:eastAsia="zh-CN"/>
        </w:rPr>
      </w:pPr>
      <w:r>
        <w:rPr>
          <w:rFonts w:hint="eastAsia"/>
          <w:lang w:val="en-US" w:eastAsia="zh-CN"/>
        </w:rPr>
        <w:t>大、中型水库大坝必须观测的项目：</w:t>
      </w:r>
    </w:p>
    <w:p w14:paraId="1D44EA67">
      <w:pPr>
        <w:pStyle w:val="2"/>
        <w:spacing w:line="240" w:lineRule="auto"/>
        <w:rPr>
          <w:rFonts w:hint="eastAsia"/>
          <w:lang w:val="en-US" w:eastAsia="zh-CN"/>
        </w:rPr>
      </w:pPr>
      <w:r>
        <w:rPr>
          <w:rFonts w:hint="eastAsia"/>
          <w:lang w:val="en-US" w:eastAsia="zh-CN"/>
        </w:rPr>
        <w:t>（一）土坝和土石混合坝：沉陷、位移、浸润线、渗漏量，坝基承压水、坝基和坝脚附近的渗水压力，绕坝渗流等。</w:t>
      </w:r>
    </w:p>
    <w:p w14:paraId="5D534C17">
      <w:pPr>
        <w:pStyle w:val="2"/>
        <w:spacing w:line="240" w:lineRule="auto"/>
        <w:rPr>
          <w:rFonts w:hint="eastAsia"/>
          <w:lang w:val="en-US" w:eastAsia="zh-CN"/>
        </w:rPr>
      </w:pPr>
      <w:r>
        <w:rPr>
          <w:rFonts w:hint="eastAsia"/>
          <w:lang w:val="en-US" w:eastAsia="zh-CN"/>
        </w:rPr>
        <w:t>（二）混凝土坝和浆砌石坝：沉陷、位移、伸缩缝、扬压力、渗漏量、砼坝内温度和应力以及坝前水温等。</w:t>
      </w:r>
    </w:p>
    <w:p w14:paraId="15A4B400">
      <w:pPr>
        <w:pStyle w:val="2"/>
        <w:spacing w:line="240" w:lineRule="auto"/>
        <w:rPr>
          <w:rFonts w:hint="eastAsia"/>
          <w:lang w:val="en-US" w:eastAsia="zh-CN"/>
        </w:rPr>
      </w:pPr>
      <w:r>
        <w:rPr>
          <w:rFonts w:hint="eastAsia"/>
          <w:lang w:val="en-US" w:eastAsia="zh-CN"/>
        </w:rPr>
        <w:t>（三）泄水、输水建筑物：沉陷、位移、扬压力、断裂、渗水、水流形态、上下游河床变形等。</w:t>
      </w:r>
    </w:p>
    <w:p w14:paraId="570A4803">
      <w:pPr>
        <w:pStyle w:val="2"/>
        <w:spacing w:line="240" w:lineRule="auto"/>
        <w:rPr>
          <w:rFonts w:hint="eastAsia"/>
          <w:lang w:val="en-US" w:eastAsia="zh-CN"/>
        </w:rPr>
      </w:pPr>
      <w:r>
        <w:rPr>
          <w:rFonts w:hint="eastAsia"/>
          <w:lang w:val="en-US" w:eastAsia="zh-CN"/>
        </w:rPr>
        <w:t>（四）坝前水位、库区雨量等。</w:t>
      </w:r>
    </w:p>
    <w:p w14:paraId="6243B588">
      <w:pPr>
        <w:pStyle w:val="2"/>
        <w:spacing w:line="240" w:lineRule="auto"/>
        <w:rPr>
          <w:rFonts w:hint="eastAsia"/>
          <w:lang w:val="en-US" w:eastAsia="zh-CN"/>
        </w:rPr>
      </w:pPr>
      <w:r>
        <w:rPr>
          <w:rFonts w:hint="eastAsia"/>
          <w:lang w:val="en-US" w:eastAsia="zh-CN"/>
        </w:rPr>
        <w:t>小型水库大坝的观察，由县级水行政主管部门参照大中型水库大坝的观测内容制定。</w:t>
      </w:r>
    </w:p>
    <w:p w14:paraId="114677E0">
      <w:pPr>
        <w:pStyle w:val="2"/>
        <w:spacing w:line="240" w:lineRule="auto"/>
        <w:rPr>
          <w:rFonts w:hint="eastAsia"/>
          <w:lang w:val="en-US" w:eastAsia="zh-CN"/>
        </w:rPr>
      </w:pPr>
      <w:r>
        <w:rPr>
          <w:rFonts w:hint="eastAsia" w:ascii="黑体" w:hAnsi="黑体" w:eastAsia="黑体" w:cs="黑体"/>
          <w:lang w:val="en-US" w:eastAsia="zh-CN"/>
        </w:rPr>
        <w:t>第十六条</w:t>
      </w:r>
      <w:r>
        <w:rPr>
          <w:rFonts w:hint="eastAsia"/>
          <w:lang w:val="en-US" w:eastAsia="zh-CN"/>
        </w:rPr>
        <w:t>　违反《条例》和本细则的行为，根据国家和省的有关规定处理。</w:t>
      </w:r>
    </w:p>
    <w:p w14:paraId="2721681F">
      <w:pPr>
        <w:pStyle w:val="2"/>
        <w:spacing w:line="240" w:lineRule="auto"/>
        <w:rPr>
          <w:rFonts w:hint="eastAsia"/>
          <w:lang w:val="en-US" w:eastAsia="zh-CN"/>
        </w:rPr>
      </w:pPr>
      <w:r>
        <w:rPr>
          <w:rFonts w:hint="eastAsia" w:ascii="黑体" w:hAnsi="黑体" w:eastAsia="黑体" w:cs="黑体"/>
          <w:lang w:val="en-US" w:eastAsia="zh-CN"/>
        </w:rPr>
        <w:t>第十七条</w:t>
      </w:r>
      <w:r>
        <w:rPr>
          <w:rFonts w:hint="eastAsia"/>
          <w:lang w:val="en-US" w:eastAsia="zh-CN"/>
        </w:rPr>
        <w:t>　本细则自1994年2月1日起施行。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332D3">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B90C7">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F5B90C7">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6C01E7A">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14:paraId="134504C3">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B222D">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A5EFD8E">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7E3966"/>
    <w:rsid w:val="04B679C3"/>
    <w:rsid w:val="07BA1C00"/>
    <w:rsid w:val="080F63D8"/>
    <w:rsid w:val="09341458"/>
    <w:rsid w:val="09585FC8"/>
    <w:rsid w:val="0B0912D7"/>
    <w:rsid w:val="0C850999"/>
    <w:rsid w:val="0E487641"/>
    <w:rsid w:val="0EBE3B42"/>
    <w:rsid w:val="152D2DCA"/>
    <w:rsid w:val="167E367B"/>
    <w:rsid w:val="19C57EEB"/>
    <w:rsid w:val="1A6A2AAE"/>
    <w:rsid w:val="1B2A150D"/>
    <w:rsid w:val="1C4C3FC3"/>
    <w:rsid w:val="1DEC284C"/>
    <w:rsid w:val="1E6523AC"/>
    <w:rsid w:val="22440422"/>
    <w:rsid w:val="292E6AA8"/>
    <w:rsid w:val="31A15F24"/>
    <w:rsid w:val="38724BB6"/>
    <w:rsid w:val="389F3EEA"/>
    <w:rsid w:val="395347B5"/>
    <w:rsid w:val="39A232A0"/>
    <w:rsid w:val="39E745AA"/>
    <w:rsid w:val="3B5A6BBB"/>
    <w:rsid w:val="3DCA081D"/>
    <w:rsid w:val="3EDA13A6"/>
    <w:rsid w:val="3FFE2742"/>
    <w:rsid w:val="414C6BCF"/>
    <w:rsid w:val="42310CF0"/>
    <w:rsid w:val="42F058B7"/>
    <w:rsid w:val="436109F6"/>
    <w:rsid w:val="436D5E08"/>
    <w:rsid w:val="441A38D4"/>
    <w:rsid w:val="45A930CF"/>
    <w:rsid w:val="4BC77339"/>
    <w:rsid w:val="4C9236C5"/>
    <w:rsid w:val="4ECF359B"/>
    <w:rsid w:val="505C172E"/>
    <w:rsid w:val="52F46F0B"/>
    <w:rsid w:val="53D8014D"/>
    <w:rsid w:val="55872826"/>
    <w:rsid w:val="55E064E0"/>
    <w:rsid w:val="572C6D10"/>
    <w:rsid w:val="5DC34279"/>
    <w:rsid w:val="5F230190"/>
    <w:rsid w:val="608816D1"/>
    <w:rsid w:val="60EF4E7F"/>
    <w:rsid w:val="62887FEF"/>
    <w:rsid w:val="652B0F89"/>
    <w:rsid w:val="65B462A4"/>
    <w:rsid w:val="665233C1"/>
    <w:rsid w:val="69114E28"/>
    <w:rsid w:val="6AD9688B"/>
    <w:rsid w:val="6D0E3F22"/>
    <w:rsid w:val="6E0A5BA9"/>
    <w:rsid w:val="78185F32"/>
    <w:rsid w:val="7B9A30AB"/>
    <w:rsid w:val="7C9011D9"/>
    <w:rsid w:val="7DC651C5"/>
    <w:rsid w:val="7FB74D06"/>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line="478" w:lineRule="exact"/>
      <w:jc w:val="center"/>
      <w:outlineLvl w:val="0"/>
    </w:pPr>
    <w:rPr>
      <w:rFonts w:hint="eastAsia" w:ascii="宋体" w:hAnsi="宋体" w:eastAsia="方正小标宋简体" w:cs="Times New Roman"/>
      <w:kern w:val="44"/>
      <w:sz w:val="40"/>
      <w:szCs w:val="48"/>
    </w:rPr>
  </w:style>
  <w:style w:type="paragraph" w:styleId="4">
    <w:name w:val="heading 2"/>
    <w:basedOn w:val="1"/>
    <w:next w:val="1"/>
    <w:unhideWhenUsed/>
    <w:qFormat/>
    <w:uiPriority w:val="0"/>
    <w:pPr>
      <w:keepNext/>
      <w:keepLines/>
      <w:spacing w:line="478" w:lineRule="exact"/>
      <w:outlineLvl w:val="1"/>
    </w:pPr>
    <w:rPr>
      <w:rFonts w:ascii="Arial" w:hAnsi="Arial" w:eastAsia="楷体_GB2312"/>
      <w:sz w:val="28"/>
      <w:szCs w:val="20"/>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Char Char Char Char Char Char Char Char Char Char Char Char"/>
    <w:basedOn w:val="11"/>
    <w:link w:val="9"/>
    <w:qFormat/>
    <w:uiPriority w:val="0"/>
    <w:pPr>
      <w:widowControl/>
      <w:spacing w:after="160" w:afterLines="0" w:line="240" w:lineRule="exact"/>
      <w:jc w:val="left"/>
    </w:pPr>
  </w:style>
  <w:style w:type="paragraph" w:customStyle="1" w:styleId="1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12">
    <w:name w:val="Hyperlink"/>
    <w:basedOn w:val="9"/>
    <w:unhideWhenUsed/>
    <w:qFormat/>
    <w:uiPriority w:val="0"/>
    <w:rPr>
      <w:color w:val="333333"/>
      <w:u w:val="none"/>
    </w:rPr>
  </w:style>
  <w:style w:type="paragraph" w:customStyle="1" w:styleId="13">
    <w:name w:val="省级二级标题"/>
    <w:basedOn w:val="4"/>
    <w:qFormat/>
    <w:uiPriority w:val="0"/>
    <w:pPr>
      <w:jc w:val="center"/>
    </w:pPr>
    <w:rPr>
      <w:rFonts w:ascii="Cambria" w:hAnsi="Cambria" w:eastAsia="黑体" w:cs="Times New Roman"/>
      <w:bCs/>
      <w:szCs w:val="32"/>
    </w:rPr>
  </w:style>
  <w:style w:type="character" w:customStyle="1" w:styleId="14">
    <w:name w:val="font_fulltext1"/>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2615</Words>
  <Characters>2659</Characters>
  <Lines>1</Lines>
  <Paragraphs>1</Paragraphs>
  <TotalTime>51</TotalTime>
  <ScaleCrop>false</ScaleCrop>
  <LinksUpToDate>false</LinksUpToDate>
  <CharactersWithSpaces>2678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2025-07-03T03:23:06Z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4C7CD82751584836BA0897229B669B97_13</vt:lpwstr>
  </property>
  <property fmtid="{D5CDD505-2E9C-101B-9397-08002B2CF9AE}" pid="4" name="KSOTemplateDocerSaveRecord">
    <vt:lpwstr>eyJoZGlkIjoiZDgzOTE4NTk4ODM0ZDQ0NTE3MTBmOWEyODViZTE1MGEiLCJ1c2VySWQiOiIxOTk0NzQ3MjEifQ==</vt:lpwstr>
  </property>
</Properties>
</file>