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  <w:lang w:val="en-US" w:eastAsia="zh-CN"/>
        </w:rPr>
        <w:t>首批设置的省级质控中心清单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375"/>
        <w:gridCol w:w="2079"/>
        <w:gridCol w:w="4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具体方向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临床类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临床专科领域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呼吸内科专业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消化内科专业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血液内科专业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肾病学专业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内分泌专业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免疫学专业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老年医学专业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普通外科专业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骨科专业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泌尿外科专业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胸外科专业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烧伤科专业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整形美容专业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精神医学专业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妇科专业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产科专业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儿科及小儿外科专业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眼科专业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耳鼻咽喉科专业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口腔医学专业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皮肤病专业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性传播疾病专业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感染性疾病专业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急诊医学专业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康复医学专业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运动医学专业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疼痛专业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重症医学专业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新生儿专业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临床营养专业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乳腺科专业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甲状腺专业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健康体检与管理专业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  <w:t>中医临床领域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中医肾病专业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中医妇科专业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中医儿科专业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中医老年病专业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中医针灸专业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中医推拿专业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中医康复专业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中医肛肠专业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中医治未病服务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重点技术领域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肺脏移植技术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肝脏移植技术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肾脏移植技术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脑损伤评价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人体捐献器官获取与分配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结构性心脏病介入技术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外周血管介入技术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心律失常介入技术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冠心病介入技术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综合介入技术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消化内镜技术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微创脊柱内镜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人类辅助生殖技术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重大疾病领域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心血管系统疾病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神经内科系统疾病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神经外科系统疾病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肿瘤性疾病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创伤性疾病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职业病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罕见病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结核病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艾滋病及丙肝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胸痛疾病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医技类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平台专科和检查检验领域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护理管理专业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中医护理管理专业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药事管理专业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中药药事管理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临床检验专业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临床基因检测专业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病理专业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超声诊断专业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放射影像专业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核医学专业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高压氧专业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医院消毒供应专业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血液安全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临床用血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耐药菌监测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医疗管理领域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门诊管理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医院管理评价专业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省限制临床应用医疗技术管理专业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病案管理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中医病案管理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电子病历管理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院前急救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日间医疗管理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医院感染管理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中医医院感染管理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手术室管理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互联网医疗管理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医院运行领域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医学信息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注：根据国家质控中心设置清单、质控工作需要和既往质控中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心设置情况，首批规划设置的质控中心专业领域和工作方向分为3大类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个领域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none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个具体方向。</w:t>
      </w:r>
    </w:p>
    <w:p>
      <w:pPr>
        <w:pStyle w:val="8"/>
        <w:rPr>
          <w:rFonts w:hint="eastAsia"/>
        </w:rPr>
      </w:pPr>
    </w:p>
    <w:sectPr>
      <w:pgSz w:w="11906" w:h="16838"/>
      <w:pgMar w:top="2239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E4NTk4ODM0ZDQ0NTE3MTBmOWEyODViZTE1MGEifQ=="/>
  </w:docVars>
  <w:rsids>
    <w:rsidRoot w:val="74D14C4F"/>
    <w:rsid w:val="03457ED0"/>
    <w:rsid w:val="037029CD"/>
    <w:rsid w:val="064A387B"/>
    <w:rsid w:val="0C252478"/>
    <w:rsid w:val="0D2E5C4C"/>
    <w:rsid w:val="0D3B3717"/>
    <w:rsid w:val="0DA10224"/>
    <w:rsid w:val="0DD638C9"/>
    <w:rsid w:val="0EB06160"/>
    <w:rsid w:val="13103353"/>
    <w:rsid w:val="13D12449"/>
    <w:rsid w:val="14741474"/>
    <w:rsid w:val="173E4D36"/>
    <w:rsid w:val="26FB22FC"/>
    <w:rsid w:val="292C49EE"/>
    <w:rsid w:val="294A12B8"/>
    <w:rsid w:val="2EC76F67"/>
    <w:rsid w:val="312A215B"/>
    <w:rsid w:val="314764A2"/>
    <w:rsid w:val="32676A97"/>
    <w:rsid w:val="33D761B3"/>
    <w:rsid w:val="344E65B2"/>
    <w:rsid w:val="36084F64"/>
    <w:rsid w:val="394B561D"/>
    <w:rsid w:val="39E44E71"/>
    <w:rsid w:val="39E6508D"/>
    <w:rsid w:val="3AB06AD5"/>
    <w:rsid w:val="3B53333B"/>
    <w:rsid w:val="3BA732C5"/>
    <w:rsid w:val="3C031626"/>
    <w:rsid w:val="3C8A1D00"/>
    <w:rsid w:val="402B44EB"/>
    <w:rsid w:val="442A408D"/>
    <w:rsid w:val="444A044A"/>
    <w:rsid w:val="468B7DA5"/>
    <w:rsid w:val="4AEF7F0B"/>
    <w:rsid w:val="4B8326A8"/>
    <w:rsid w:val="4B925473"/>
    <w:rsid w:val="4B957F13"/>
    <w:rsid w:val="4C32547F"/>
    <w:rsid w:val="4C554516"/>
    <w:rsid w:val="4E191136"/>
    <w:rsid w:val="4ED73143"/>
    <w:rsid w:val="51BA678C"/>
    <w:rsid w:val="532E4705"/>
    <w:rsid w:val="535B3183"/>
    <w:rsid w:val="54706ED0"/>
    <w:rsid w:val="574A3951"/>
    <w:rsid w:val="57FD50E8"/>
    <w:rsid w:val="58F71AF7"/>
    <w:rsid w:val="5A057665"/>
    <w:rsid w:val="5A3055A6"/>
    <w:rsid w:val="5A477A1E"/>
    <w:rsid w:val="5B2612A9"/>
    <w:rsid w:val="5B9718EC"/>
    <w:rsid w:val="5C2F2B37"/>
    <w:rsid w:val="5E336EBF"/>
    <w:rsid w:val="6098413C"/>
    <w:rsid w:val="61484C5B"/>
    <w:rsid w:val="622843FD"/>
    <w:rsid w:val="631E19F3"/>
    <w:rsid w:val="64EB6DE3"/>
    <w:rsid w:val="699271F5"/>
    <w:rsid w:val="6E4F3F12"/>
    <w:rsid w:val="6F914B78"/>
    <w:rsid w:val="707F5C05"/>
    <w:rsid w:val="72F547DE"/>
    <w:rsid w:val="740A314B"/>
    <w:rsid w:val="74D14C4F"/>
    <w:rsid w:val="75337885"/>
    <w:rsid w:val="79BC419C"/>
    <w:rsid w:val="7BAE2860"/>
    <w:rsid w:val="7BF37175"/>
    <w:rsid w:val="7CC97028"/>
    <w:rsid w:val="7D9D0369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7422</Words>
  <Characters>7461</Characters>
  <Lines>0</Lines>
  <Paragraphs>0</Paragraphs>
  <TotalTime>4</TotalTime>
  <ScaleCrop>false</ScaleCrop>
  <LinksUpToDate>false</LinksUpToDate>
  <CharactersWithSpaces>7563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2022-10-13T08:03:00Z</dcterms:created>
  <dc:creator>风</dc:creator>
  <cp:lastModifiedBy>Taco</cp:lastModifiedBy>
  <dcterms:modified xsi:type="dcterms:W3CDTF">2024-06-12T02:03:50Z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8E3E6DD75EEA430683990A9E71F61142_13</vt:lpwstr>
  </property>
</Properties>
</file>