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left"/>
        <w:rPr>
          <w:rFonts w:hint="eastAsia" w:ascii="Times New Roman" w:hAnsi="Times New Roman" w:eastAsia="黑体" w:cs="黑体"/>
          <w:bCs/>
          <w:color w:val="000000"/>
          <w:sz w:val="32"/>
          <w:szCs w:val="32"/>
          <w:lang w:val="en-US" w:eastAsia="zh-CN"/>
        </w:rPr>
      </w:pPr>
      <w:r>
        <w:rPr>
          <w:rFonts w:hint="eastAsia" w:ascii="Times New Roman" w:hAnsi="Times New Roman" w:eastAsia="黑体" w:cs="黑体"/>
          <w:bCs/>
          <w:color w:val="000000"/>
          <w:sz w:val="32"/>
          <w:szCs w:val="32"/>
          <w:lang w:eastAsia="zh-CN"/>
        </w:rPr>
        <w:t>附件</w:t>
      </w:r>
      <w:r>
        <w:rPr>
          <w:rFonts w:hint="eastAsia" w:ascii="Times New Roman" w:hAnsi="Times New Roman" w:eastAsia="黑体" w:cs="黑体"/>
          <w:bCs/>
          <w:color w:val="000000"/>
          <w:sz w:val="32"/>
          <w:szCs w:val="32"/>
          <w:lang w:val="en-US" w:eastAsia="zh-CN"/>
        </w:rPr>
        <w:t>1</w:t>
      </w:r>
    </w:p>
    <w:p>
      <w:pPr>
        <w:pStyle w:val="2"/>
        <w:rPr>
          <w:rFonts w:hint="eastAsia" w:ascii="Times New Roman" w:hAnsi="Times New Roman"/>
          <w:color w:val="000000"/>
          <w:lang w:val="en-US" w:eastAsia="zh-CN"/>
        </w:rPr>
      </w:pPr>
    </w:p>
    <w:p>
      <w:pPr>
        <w:widowControl/>
        <w:spacing w:line="620" w:lineRule="exact"/>
        <w:jc w:val="center"/>
        <w:rPr>
          <w:rFonts w:hint="eastAsia"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广东省</w:t>
      </w:r>
      <w:r>
        <w:rPr>
          <w:rFonts w:hint="eastAsia" w:ascii="Times New Roman" w:hAnsi="Times New Roman" w:eastAsia="方正小标宋简体" w:cs="方正小标宋简体"/>
          <w:color w:val="000000"/>
          <w:sz w:val="44"/>
          <w:szCs w:val="44"/>
        </w:rPr>
        <w:t>工业机器人</w:t>
      </w:r>
      <w:r>
        <w:rPr>
          <w:rFonts w:hint="eastAsia" w:ascii="Times New Roman" w:hAnsi="Times New Roman" w:eastAsia="方正小标宋简体" w:cs="方正小标宋简体"/>
          <w:bCs/>
          <w:color w:val="000000"/>
          <w:sz w:val="44"/>
          <w:szCs w:val="44"/>
        </w:rPr>
        <w:t>产品质量监督抽查</w:t>
      </w:r>
    </w:p>
    <w:p>
      <w:pPr>
        <w:widowControl/>
        <w:spacing w:line="62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实施细则</w:t>
      </w:r>
    </w:p>
    <w:p>
      <w:pPr>
        <w:widowControl/>
        <w:spacing w:line="620" w:lineRule="exact"/>
        <w:jc w:val="center"/>
        <w:rPr>
          <w:rFonts w:ascii="Times New Roman" w:hAnsi="Times New Roman" w:eastAsia="方正小标宋简体" w:cs="方正小标宋简体"/>
          <w:bCs/>
          <w:color w:val="000000"/>
          <w:sz w:val="36"/>
          <w:szCs w:val="36"/>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一、抽样方法</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jc w:val="both"/>
        <w:textAlignment w:val="auto"/>
        <w:rPr>
          <w:rFonts w:ascii="Times New Roman" w:hAnsi="Times New Roman" w:eastAsia="仿宋_GB2312" w:cs="仿宋_GB2312"/>
          <w:color w:val="000000"/>
          <w:spacing w:val="-6"/>
          <w:sz w:val="32"/>
          <w:szCs w:val="32"/>
        </w:rPr>
      </w:pPr>
      <w:r>
        <w:rPr>
          <w:rFonts w:hint="eastAsia" w:ascii="Times New Roman" w:hAnsi="Times New Roman" w:eastAsia="仿宋_GB2312" w:cs="仿宋_GB2312"/>
          <w:color w:val="000000"/>
          <w:spacing w:val="-6"/>
          <w:sz w:val="32"/>
          <w:szCs w:val="32"/>
        </w:rPr>
        <w:t>以随机抽样的方式在被抽查市场主体的待销产品中抽取。</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jc w:val="both"/>
        <w:textAlignment w:val="auto"/>
        <w:rPr>
          <w:rFonts w:ascii="Times New Roman" w:hAnsi="Times New Roman" w:eastAsia="仿宋_GB2312" w:cs="仿宋_GB2312"/>
          <w:color w:val="000000"/>
          <w:spacing w:val="-6"/>
          <w:sz w:val="32"/>
          <w:szCs w:val="32"/>
        </w:rPr>
      </w:pPr>
      <w:r>
        <w:rPr>
          <w:rFonts w:hint="eastAsia" w:ascii="Times New Roman" w:hAnsi="Times New Roman" w:eastAsia="仿宋_GB2312" w:cs="仿宋_GB2312"/>
          <w:color w:val="000000"/>
          <w:spacing w:val="-6"/>
          <w:sz w:val="32"/>
          <w:szCs w:val="32"/>
        </w:rPr>
        <w:t>随机数一般可使用随机数表等方法产生。</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jc w:val="both"/>
        <w:textAlignment w:val="auto"/>
        <w:rPr>
          <w:rFonts w:ascii="Times New Roman" w:hAnsi="Times New Roman" w:eastAsia="仿宋_GB2312" w:cs="仿宋_GB2312"/>
          <w:color w:val="000000"/>
          <w:spacing w:val="-6"/>
          <w:sz w:val="32"/>
          <w:szCs w:val="32"/>
        </w:rPr>
      </w:pPr>
      <w:r>
        <w:rPr>
          <w:rFonts w:hint="eastAsia" w:ascii="Times New Roman" w:hAnsi="Times New Roman" w:eastAsia="仿宋_GB2312" w:cs="仿宋_GB2312"/>
          <w:color w:val="000000"/>
          <w:spacing w:val="-6"/>
          <w:sz w:val="32"/>
          <w:szCs w:val="32"/>
        </w:rPr>
        <w:t>抽查数量：同一批次产品抽样基数应不少于1台，从同一批次产品中抽取1台样品作为检验样品。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二、主要检验项目及检验项目属性划分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工业机器人（GB 11291.1-2011）</w:t>
      </w:r>
    </w:p>
    <w:tbl>
      <w:tblPr>
        <w:tblStyle w:val="4"/>
        <w:tblW w:w="9019" w:type="dxa"/>
        <w:jc w:val="center"/>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58"/>
        <w:gridCol w:w="1281"/>
        <w:gridCol w:w="2467"/>
        <w:gridCol w:w="795"/>
        <w:gridCol w:w="750"/>
        <w:gridCol w:w="701"/>
        <w:gridCol w:w="799"/>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blHeader/>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黑体" w:cs="黑体"/>
                <w:b w:val="0"/>
                <w:bCs w:val="0"/>
                <w:color w:val="000000"/>
                <w:sz w:val="24"/>
              </w:rPr>
            </w:pPr>
            <w:r>
              <w:rPr>
                <w:rFonts w:hint="eastAsia" w:ascii="Times New Roman" w:hAnsi="Times New Roman" w:eastAsia="黑体" w:cs="黑体"/>
                <w:b w:val="0"/>
                <w:bCs w:val="0"/>
                <w:color w:val="000000"/>
                <w:sz w:val="24"/>
              </w:rPr>
              <w:t>序号</w:t>
            </w:r>
          </w:p>
        </w:tc>
        <w:tc>
          <w:tcPr>
            <w:tcW w:w="203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黑体" w:cs="黑体"/>
                <w:b w:val="0"/>
                <w:bCs w:val="0"/>
                <w:color w:val="000000"/>
                <w:sz w:val="24"/>
              </w:rPr>
            </w:pPr>
            <w:r>
              <w:rPr>
                <w:rFonts w:hint="eastAsia" w:ascii="Times New Roman" w:hAnsi="Times New Roman" w:eastAsia="黑体" w:cs="黑体"/>
                <w:b w:val="0"/>
                <w:bCs w:val="0"/>
                <w:color w:val="000000"/>
                <w:sz w:val="24"/>
              </w:rPr>
              <w:t>检验项目</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黑体" w:cs="黑体"/>
                <w:b w:val="0"/>
                <w:bCs w:val="0"/>
                <w:color w:val="000000"/>
                <w:sz w:val="24"/>
              </w:rPr>
            </w:pPr>
            <w:r>
              <w:rPr>
                <w:rFonts w:hint="eastAsia" w:ascii="Times New Roman" w:hAnsi="Times New Roman" w:eastAsia="黑体" w:cs="黑体"/>
                <w:b w:val="0"/>
                <w:bCs w:val="0"/>
                <w:color w:val="000000"/>
                <w:sz w:val="24"/>
              </w:rPr>
              <w:t>检验方法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黑体" w:cs="黑体"/>
                <w:b w:val="0"/>
                <w:bCs w:val="0"/>
                <w:color w:val="000000"/>
                <w:sz w:val="24"/>
              </w:rPr>
            </w:pPr>
            <w:r>
              <w:rPr>
                <w:rFonts w:hint="eastAsia" w:ascii="Times New Roman" w:hAnsi="Times New Roman" w:eastAsia="黑体" w:cs="黑体"/>
                <w:b w:val="0"/>
                <w:bCs w:val="0"/>
                <w:color w:val="000000"/>
                <w:sz w:val="24"/>
              </w:rPr>
              <w:t>强制性</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黑体" w:cs="黑体"/>
                <w:b w:val="0"/>
                <w:bCs w:val="0"/>
                <w:color w:val="000000"/>
                <w:sz w:val="24"/>
              </w:rPr>
            </w:pPr>
            <w:r>
              <w:rPr>
                <w:rFonts w:hint="eastAsia" w:ascii="Times New Roman" w:hAnsi="Times New Roman" w:eastAsia="黑体" w:cs="黑体"/>
                <w:b w:val="0"/>
                <w:bCs w:val="0"/>
                <w:color w:val="000000"/>
                <w:sz w:val="24"/>
              </w:rPr>
              <w:t>非强制性</w:t>
            </w: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黑体" w:cs="黑体"/>
                <w:b w:val="0"/>
                <w:bCs w:val="0"/>
                <w:color w:val="000000"/>
                <w:sz w:val="24"/>
              </w:rPr>
            </w:pPr>
            <w:r>
              <w:rPr>
                <w:rFonts w:hint="eastAsia" w:ascii="Times New Roman" w:hAnsi="Times New Roman" w:eastAsia="黑体" w:cs="黑体"/>
                <w:b w:val="0"/>
                <w:bCs w:val="0"/>
                <w:color w:val="000000"/>
                <w:sz w:val="24"/>
              </w:rPr>
              <w:t>重要项</w:t>
            </w:r>
          </w:p>
        </w:tc>
        <w:tc>
          <w:tcPr>
            <w:tcW w:w="7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黑体" w:cs="黑体"/>
                <w:b w:val="0"/>
                <w:bCs w:val="0"/>
                <w:color w:val="000000"/>
                <w:sz w:val="24"/>
              </w:rPr>
            </w:pPr>
            <w:r>
              <w:rPr>
                <w:rFonts w:hint="eastAsia" w:ascii="Times New Roman" w:hAnsi="Times New Roman" w:eastAsia="黑体" w:cs="黑体"/>
                <w:b w:val="0"/>
                <w:bCs w:val="0"/>
                <w:color w:val="000000"/>
                <w:sz w:val="24"/>
              </w:rPr>
              <w:t>较重要项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黑体" w:cs="黑体"/>
                <w:b w:val="0"/>
                <w:bCs w:val="0"/>
                <w:color w:val="000000"/>
                <w:sz w:val="24"/>
              </w:rPr>
            </w:pPr>
            <w:r>
              <w:rPr>
                <w:rFonts w:hint="eastAsia" w:ascii="Times New Roman" w:hAnsi="Times New Roman" w:eastAsia="黑体" w:cs="黑体"/>
                <w:b w:val="0"/>
                <w:bCs w:val="0"/>
                <w:color w:val="000000"/>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tblHeader/>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1</w:t>
            </w:r>
          </w:p>
        </w:tc>
        <w:tc>
          <w:tcPr>
            <w:tcW w:w="203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仿宋_GB2312"/>
                <w:color w:val="000000"/>
                <w:sz w:val="24"/>
              </w:rPr>
            </w:pPr>
            <w:r>
              <w:rPr>
                <w:rFonts w:hint="eastAsia" w:ascii="Times New Roman" w:hAnsi="Times New Roman" w:eastAsia="仿宋_GB2312" w:cs="仿宋_GB2312"/>
                <w:bCs/>
                <w:color w:val="000000"/>
                <w:sz w:val="24"/>
              </w:rPr>
              <w:t>动力传递部件</w:t>
            </w:r>
            <w:r>
              <w:rPr>
                <w:rFonts w:hint="eastAsia" w:ascii="Times New Roman" w:hAnsi="Times New Roman" w:eastAsia="仿宋_GB2312" w:cs="仿宋_GB2312"/>
                <w:bCs/>
                <w:color w:val="000000"/>
                <w:sz w:val="21"/>
                <w:szCs w:val="21"/>
              </w:rPr>
              <w:t>（与5.4条款的相关要求除外）</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仿宋"/>
                <w:color w:val="000000"/>
                <w:sz w:val="21"/>
                <w:szCs w:val="21"/>
              </w:rPr>
            </w:pPr>
            <w:r>
              <w:rPr>
                <w:rFonts w:hint="eastAsia" w:ascii="Times New Roman" w:hAnsi="Times New Roman" w:eastAsia="仿宋_GB2312" w:cs="仿宋"/>
                <w:color w:val="000000"/>
                <w:sz w:val="21"/>
                <w:szCs w:val="21"/>
              </w:rPr>
              <w:t>GB 11291.1第5.2.1条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atLeast"/>
          <w:tblHeader/>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2</w:t>
            </w:r>
          </w:p>
        </w:tc>
        <w:tc>
          <w:tcPr>
            <w:tcW w:w="203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仿宋_GB2312"/>
                <w:color w:val="000000"/>
                <w:sz w:val="24"/>
              </w:rPr>
            </w:pPr>
            <w:r>
              <w:rPr>
                <w:rFonts w:hint="eastAsia" w:ascii="Times New Roman" w:hAnsi="Times New Roman" w:eastAsia="仿宋_GB2312" w:cs="仿宋_GB2312"/>
                <w:bCs/>
                <w:color w:val="000000"/>
                <w:sz w:val="24"/>
              </w:rPr>
              <w:t>动力损失或变化</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仿宋"/>
                <w:color w:val="000000"/>
                <w:sz w:val="21"/>
                <w:szCs w:val="21"/>
              </w:rPr>
            </w:pPr>
            <w:r>
              <w:rPr>
                <w:rFonts w:hint="eastAsia" w:ascii="Times New Roman" w:hAnsi="Times New Roman" w:eastAsia="仿宋_GB2312" w:cs="仿宋"/>
                <w:color w:val="000000"/>
                <w:sz w:val="21"/>
                <w:szCs w:val="21"/>
              </w:rPr>
              <w:t>GB 11291.1第5.2.2条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tblHeader/>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3</w:t>
            </w:r>
          </w:p>
        </w:tc>
        <w:tc>
          <w:tcPr>
            <w:tcW w:w="203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ind w:firstLine="72" w:firstLineChars="30"/>
              <w:jc w:val="center"/>
              <w:rPr>
                <w:rFonts w:hint="eastAsia" w:ascii="Times New Roman" w:hAnsi="Times New Roman" w:eastAsia="仿宋_GB2312" w:cs="仿宋_GB2312"/>
                <w:bCs/>
                <w:color w:val="000000"/>
                <w:sz w:val="24"/>
              </w:rPr>
            </w:pPr>
            <w:r>
              <w:rPr>
                <w:rFonts w:hint="eastAsia" w:ascii="Times New Roman" w:hAnsi="Times New Roman" w:eastAsia="仿宋_GB2312" w:cs="仿宋_GB2312"/>
                <w:bCs/>
                <w:color w:val="000000"/>
                <w:sz w:val="24"/>
              </w:rPr>
              <w:t>绝缘电阻试验</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仿宋"/>
                <w:color w:val="000000"/>
                <w:sz w:val="21"/>
                <w:szCs w:val="21"/>
              </w:rPr>
            </w:pPr>
            <w:r>
              <w:rPr>
                <w:rFonts w:hint="eastAsia" w:ascii="Times New Roman" w:hAnsi="Times New Roman" w:eastAsia="仿宋_GB2312" w:cs="仿宋"/>
                <w:color w:val="000000"/>
                <w:sz w:val="21"/>
                <w:szCs w:val="21"/>
              </w:rPr>
              <w:t>GB 11291.1第5.2.7条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blHeader/>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4</w:t>
            </w:r>
          </w:p>
        </w:tc>
        <w:tc>
          <w:tcPr>
            <w:tcW w:w="203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ind w:firstLine="72" w:firstLineChars="30"/>
              <w:jc w:val="center"/>
              <w:rPr>
                <w:rFonts w:hint="eastAsia" w:ascii="Times New Roman" w:hAnsi="Times New Roman" w:eastAsia="仿宋_GB2312" w:cs="仿宋_GB2312"/>
                <w:bCs/>
                <w:color w:val="000000"/>
                <w:sz w:val="24"/>
              </w:rPr>
            </w:pPr>
            <w:r>
              <w:rPr>
                <w:rFonts w:hint="eastAsia" w:ascii="Times New Roman" w:hAnsi="Times New Roman" w:eastAsia="仿宋_GB2312" w:cs="仿宋_GB2312"/>
                <w:bCs/>
                <w:color w:val="000000"/>
                <w:sz w:val="24"/>
              </w:rPr>
              <w:t>耐压试验</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仿宋"/>
                <w:color w:val="000000"/>
                <w:sz w:val="21"/>
                <w:szCs w:val="21"/>
              </w:rPr>
            </w:pPr>
            <w:r>
              <w:rPr>
                <w:rFonts w:hint="eastAsia" w:ascii="Times New Roman" w:hAnsi="Times New Roman" w:eastAsia="仿宋_GB2312" w:cs="仿宋"/>
                <w:color w:val="000000"/>
                <w:sz w:val="21"/>
                <w:szCs w:val="21"/>
              </w:rPr>
              <w:t>GB 11291.1第5.2.7条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tblHeader/>
          <w:jc w:val="center"/>
        </w:trPr>
        <w:tc>
          <w:tcPr>
            <w:tcW w:w="733" w:type="dxa"/>
            <w:vMerge w:val="restart"/>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5</w:t>
            </w:r>
          </w:p>
        </w:tc>
        <w:tc>
          <w:tcPr>
            <w:tcW w:w="758"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Times New Roman" w:hAnsi="Times New Roman" w:eastAsia="仿宋_GB2312" w:cs="仿宋_GB2312"/>
                <w:color w:val="000000"/>
                <w:sz w:val="24"/>
                <w:szCs w:val="21"/>
              </w:rPr>
            </w:pPr>
            <w:r>
              <w:rPr>
                <w:rFonts w:hint="eastAsia" w:ascii="Times New Roman" w:hAnsi="Times New Roman" w:eastAsia="仿宋_GB2312" w:cs="仿宋_GB2312"/>
                <w:color w:val="000000"/>
                <w:sz w:val="24"/>
                <w:szCs w:val="21"/>
              </w:rPr>
              <w:t>致动控制</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仿宋_GB2312"/>
                <w:color w:val="000000"/>
                <w:sz w:val="24"/>
                <w:szCs w:val="21"/>
              </w:rPr>
            </w:pPr>
            <w:r>
              <w:rPr>
                <w:rFonts w:hint="eastAsia" w:ascii="Times New Roman" w:hAnsi="Times New Roman" w:eastAsia="仿宋_GB2312" w:cs="仿宋_GB2312"/>
                <w:snapToGrid w:val="0"/>
                <w:color w:val="000000"/>
                <w:kern w:val="0"/>
                <w:sz w:val="24"/>
                <w:szCs w:val="21"/>
              </w:rPr>
              <w:t>意外操作防护</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仿宋"/>
                <w:color w:val="000000"/>
                <w:sz w:val="21"/>
                <w:szCs w:val="21"/>
              </w:rPr>
            </w:pPr>
            <w:r>
              <w:rPr>
                <w:rFonts w:hint="eastAsia" w:ascii="Times New Roman" w:hAnsi="Times New Roman" w:eastAsia="仿宋_GB2312" w:cs="仿宋"/>
                <w:color w:val="000000"/>
                <w:sz w:val="21"/>
                <w:szCs w:val="21"/>
              </w:rPr>
              <w:t>GB 11291.1第5.3.2条</w:t>
            </w:r>
          </w:p>
        </w:tc>
        <w:tc>
          <w:tcPr>
            <w:tcW w:w="795"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99"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35"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atLeast"/>
          <w:tblHeader/>
          <w:jc w:val="center"/>
        </w:trPr>
        <w:tc>
          <w:tcPr>
            <w:tcW w:w="733" w:type="dxa"/>
            <w:vMerge w:val="continue"/>
            <w:tcBorders>
              <w:left w:val="single" w:color="auto" w:sz="4" w:space="0"/>
              <w:right w:val="single" w:color="auto" w:sz="4" w:space="0"/>
            </w:tcBorders>
            <w:noWrap w:val="0"/>
            <w:vAlign w:val="center"/>
          </w:tcPr>
          <w:p>
            <w:pPr>
              <w:widowControl w:val="0"/>
              <w:numPr>
                <w:ilvl w:val="0"/>
                <w:numId w:val="1"/>
              </w:numPr>
              <w:adjustRightInd w:val="0"/>
              <w:snapToGrid w:val="0"/>
              <w:spacing w:line="400" w:lineRule="exact"/>
              <w:ind w:firstLine="420" w:firstLineChars="0"/>
              <w:jc w:val="center"/>
              <w:rPr>
                <w:rFonts w:ascii="Times New Roman" w:hAnsi="Times New Roman" w:eastAsia="仿宋_GB2312" w:cs="仿宋_GB2312"/>
                <w:color w:val="000000"/>
                <w:kern w:val="2"/>
                <w:sz w:val="24"/>
                <w:szCs w:val="24"/>
                <w:lang w:val="en-US" w:eastAsia="zh-CN" w:bidi="ar-SA"/>
              </w:rPr>
            </w:pPr>
          </w:p>
        </w:tc>
        <w:tc>
          <w:tcPr>
            <w:tcW w:w="758" w:type="dxa"/>
            <w:vMerge w:val="continue"/>
            <w:tcBorders>
              <w:left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仿宋_GB2312" w:cs="仿宋_GB2312"/>
                <w:color w:val="000000"/>
                <w:sz w:val="24"/>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仿宋_GB2312" w:cs="仿宋_GB2312"/>
                <w:color w:val="000000"/>
                <w:sz w:val="24"/>
              </w:rPr>
            </w:pPr>
            <w:r>
              <w:rPr>
                <w:rFonts w:hint="eastAsia" w:ascii="Times New Roman" w:hAnsi="Times New Roman" w:eastAsia="仿宋_GB2312" w:cs="仿宋_GB2312"/>
                <w:snapToGrid w:val="0"/>
                <w:color w:val="000000"/>
                <w:kern w:val="0"/>
                <w:sz w:val="24"/>
                <w:szCs w:val="21"/>
              </w:rPr>
              <w:t>状态指示</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仿宋_GB2312"/>
                <w:color w:val="000000"/>
                <w:sz w:val="21"/>
                <w:szCs w:val="21"/>
              </w:rPr>
            </w:pPr>
            <w:r>
              <w:rPr>
                <w:rFonts w:hint="eastAsia" w:ascii="Times New Roman" w:hAnsi="Times New Roman" w:eastAsia="仿宋_GB2312" w:cs="仿宋"/>
                <w:color w:val="000000"/>
                <w:sz w:val="21"/>
                <w:szCs w:val="21"/>
              </w:rPr>
              <w:t>GB 11291.1第5.3.3条</w:t>
            </w:r>
          </w:p>
        </w:tc>
        <w:tc>
          <w:tcPr>
            <w:tcW w:w="795" w:type="dxa"/>
            <w:tcBorders>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99" w:type="dxa"/>
            <w:tcBorders>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35" w:type="dxa"/>
            <w:tcBorders>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tblHeader/>
          <w:jc w:val="center"/>
        </w:trPr>
        <w:tc>
          <w:tcPr>
            <w:tcW w:w="733" w:type="dxa"/>
            <w:vMerge w:val="continue"/>
            <w:tcBorders>
              <w:left w:val="single" w:color="auto" w:sz="4" w:space="0"/>
              <w:bottom w:val="single" w:color="auto" w:sz="4" w:space="0"/>
              <w:right w:val="single" w:color="auto" w:sz="4" w:space="0"/>
            </w:tcBorders>
            <w:noWrap w:val="0"/>
            <w:vAlign w:val="center"/>
          </w:tcPr>
          <w:p>
            <w:pPr>
              <w:widowControl w:val="0"/>
              <w:numPr>
                <w:ilvl w:val="0"/>
                <w:numId w:val="1"/>
              </w:numPr>
              <w:adjustRightInd w:val="0"/>
              <w:snapToGrid w:val="0"/>
              <w:spacing w:line="400" w:lineRule="exact"/>
              <w:ind w:firstLine="420" w:firstLineChars="0"/>
              <w:jc w:val="center"/>
              <w:rPr>
                <w:rFonts w:ascii="Times New Roman" w:hAnsi="Times New Roman" w:eastAsia="仿宋_GB2312" w:cs="仿宋_GB2312"/>
                <w:color w:val="000000"/>
                <w:kern w:val="2"/>
                <w:sz w:val="24"/>
                <w:szCs w:val="24"/>
                <w:lang w:val="en-US" w:eastAsia="zh-CN" w:bidi="ar-SA"/>
              </w:rPr>
            </w:pPr>
          </w:p>
        </w:tc>
        <w:tc>
          <w:tcPr>
            <w:tcW w:w="758"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Times New Roman"/>
                <w:bCs/>
                <w:color w:val="000000"/>
                <w:sz w:val="24"/>
                <w:szCs w:val="21"/>
              </w:rPr>
              <w:t>单点控制</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仿宋_GB2312"/>
                <w:color w:val="000000"/>
                <w:sz w:val="21"/>
                <w:szCs w:val="21"/>
              </w:rPr>
            </w:pPr>
            <w:r>
              <w:rPr>
                <w:rFonts w:hint="eastAsia" w:ascii="Times New Roman" w:hAnsi="Times New Roman" w:eastAsia="仿宋_GB2312" w:cs="仿宋"/>
                <w:color w:val="000000"/>
                <w:sz w:val="21"/>
                <w:szCs w:val="21"/>
              </w:rPr>
              <w:t>GB 11291.1第5.3.5条</w:t>
            </w:r>
          </w:p>
        </w:tc>
        <w:tc>
          <w:tcPr>
            <w:tcW w:w="795"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99"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35"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tblHeader/>
          <w:jc w:val="center"/>
        </w:trPr>
        <w:tc>
          <w:tcPr>
            <w:tcW w:w="733"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6</w:t>
            </w:r>
          </w:p>
        </w:tc>
        <w:tc>
          <w:tcPr>
            <w:tcW w:w="2039" w:type="dxa"/>
            <w:gridSpan w:val="2"/>
            <w:tcBorders>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Times New Roman"/>
                <w:bCs/>
                <w:color w:val="000000"/>
                <w:sz w:val="24"/>
              </w:rPr>
            </w:pPr>
            <w:r>
              <w:rPr>
                <w:rFonts w:hint="eastAsia" w:ascii="Times New Roman" w:hAnsi="Times New Roman" w:eastAsia="仿宋_GB2312" w:cs="Times New Roman"/>
                <w:bCs/>
                <w:color w:val="000000"/>
                <w:sz w:val="24"/>
              </w:rPr>
              <w:t>急停功能</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仿宋"/>
                <w:color w:val="000000"/>
                <w:sz w:val="21"/>
                <w:szCs w:val="21"/>
              </w:rPr>
            </w:pPr>
            <w:r>
              <w:rPr>
                <w:rFonts w:hint="eastAsia" w:ascii="Times New Roman" w:hAnsi="Times New Roman" w:eastAsia="仿宋_GB2312" w:cs="仿宋"/>
                <w:color w:val="000000"/>
                <w:sz w:val="21"/>
                <w:szCs w:val="21"/>
              </w:rPr>
              <w:t>GB 11291.1</w:t>
            </w:r>
          </w:p>
          <w:p>
            <w:pPr>
              <w:snapToGrid w:val="0"/>
              <w:jc w:val="center"/>
              <w:rPr>
                <w:rFonts w:ascii="Times New Roman" w:hAnsi="Times New Roman" w:eastAsia="仿宋_GB2312" w:cs="仿宋"/>
                <w:color w:val="000000"/>
                <w:sz w:val="21"/>
                <w:szCs w:val="21"/>
              </w:rPr>
            </w:pPr>
            <w:r>
              <w:rPr>
                <w:rFonts w:hint="eastAsia" w:ascii="Times New Roman" w:hAnsi="Times New Roman" w:eastAsia="仿宋_GB2312" w:cs="仿宋"/>
                <w:color w:val="000000"/>
                <w:sz w:val="21"/>
                <w:szCs w:val="21"/>
              </w:rPr>
              <w:t>第5.5.2条</w:t>
            </w:r>
          </w:p>
        </w:tc>
        <w:tc>
          <w:tcPr>
            <w:tcW w:w="795"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99"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35"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 w:hRule="atLeast"/>
          <w:tblHeader/>
          <w:jc w:val="center"/>
        </w:trPr>
        <w:tc>
          <w:tcPr>
            <w:tcW w:w="733" w:type="dxa"/>
            <w:vMerge w:val="restart"/>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7</w:t>
            </w:r>
          </w:p>
        </w:tc>
        <w:tc>
          <w:tcPr>
            <w:tcW w:w="758"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Times New Roman" w:hAnsi="Times New Roman" w:eastAsia="仿宋_GB2312" w:cs="仿宋_GB2312"/>
                <w:color w:val="000000"/>
                <w:sz w:val="24"/>
                <w:szCs w:val="21"/>
              </w:rPr>
            </w:pPr>
            <w:r>
              <w:rPr>
                <w:rFonts w:hint="eastAsia" w:ascii="Times New Roman" w:hAnsi="Times New Roman" w:eastAsia="仿宋_GB2312" w:cs="仿宋_GB2312"/>
                <w:color w:val="000000"/>
                <w:sz w:val="24"/>
                <w:szCs w:val="21"/>
              </w:rPr>
              <w:t>操作方式</w:t>
            </w:r>
            <w:r>
              <w:rPr>
                <w:rFonts w:hint="eastAsia" w:ascii="Times New Roman" w:hAnsi="Times New Roman" w:eastAsia="仿宋_GB2312" w:cs="仿宋_GB2312"/>
                <w:bCs/>
                <w:color w:val="000000"/>
                <w:sz w:val="21"/>
                <w:szCs w:val="21"/>
              </w:rPr>
              <w:t>（与5.4条款的相关要求除外）</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ind w:firstLine="72" w:firstLineChars="30"/>
              <w:jc w:val="center"/>
              <w:rPr>
                <w:rFonts w:ascii="Times New Roman" w:hAnsi="Times New Roman" w:eastAsia="仿宋_GB2312" w:cs="Times New Roman"/>
                <w:bCs/>
                <w:color w:val="000000"/>
                <w:sz w:val="24"/>
                <w:szCs w:val="21"/>
              </w:rPr>
            </w:pPr>
            <w:r>
              <w:rPr>
                <w:rFonts w:hint="eastAsia" w:ascii="Times New Roman" w:hAnsi="Times New Roman" w:eastAsia="仿宋_GB2312" w:cs="Times New Roman"/>
                <w:bCs/>
                <w:color w:val="000000"/>
                <w:sz w:val="24"/>
                <w:szCs w:val="21"/>
              </w:rPr>
              <w:t>自动方式</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仿宋"/>
                <w:color w:val="000000"/>
                <w:sz w:val="21"/>
                <w:szCs w:val="21"/>
              </w:rPr>
            </w:pPr>
            <w:r>
              <w:rPr>
                <w:rFonts w:hint="eastAsia" w:ascii="Times New Roman" w:hAnsi="Times New Roman" w:eastAsia="仿宋_GB2312" w:cs="仿宋"/>
                <w:color w:val="000000"/>
                <w:sz w:val="21"/>
                <w:szCs w:val="21"/>
              </w:rPr>
              <w:t>GB 11291.1第5.7.2条</w:t>
            </w:r>
          </w:p>
        </w:tc>
        <w:tc>
          <w:tcPr>
            <w:tcW w:w="795"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99"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35"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atLeast"/>
          <w:tblHeader/>
          <w:jc w:val="center"/>
        </w:trPr>
        <w:tc>
          <w:tcPr>
            <w:tcW w:w="733" w:type="dxa"/>
            <w:vMerge w:val="continue"/>
            <w:tcBorders>
              <w:left w:val="single" w:color="auto" w:sz="4" w:space="0"/>
              <w:right w:val="single" w:color="auto" w:sz="4" w:space="0"/>
            </w:tcBorders>
            <w:noWrap w:val="0"/>
            <w:vAlign w:val="center"/>
          </w:tcPr>
          <w:p>
            <w:pPr>
              <w:widowControl w:val="0"/>
              <w:numPr>
                <w:ilvl w:val="0"/>
                <w:numId w:val="1"/>
              </w:numPr>
              <w:adjustRightInd w:val="0"/>
              <w:snapToGrid w:val="0"/>
              <w:spacing w:line="400" w:lineRule="exact"/>
              <w:ind w:firstLine="420" w:firstLineChars="0"/>
              <w:jc w:val="center"/>
              <w:rPr>
                <w:rFonts w:ascii="Times New Roman" w:hAnsi="Times New Roman" w:eastAsia="仿宋_GB2312" w:cs="仿宋_GB2312"/>
                <w:color w:val="000000"/>
                <w:kern w:val="2"/>
                <w:sz w:val="24"/>
                <w:szCs w:val="24"/>
                <w:lang w:val="en-US" w:eastAsia="zh-CN" w:bidi="ar-SA"/>
              </w:rPr>
            </w:pPr>
          </w:p>
        </w:tc>
        <w:tc>
          <w:tcPr>
            <w:tcW w:w="758" w:type="dxa"/>
            <w:vMerge w:val="continue"/>
            <w:tcBorders>
              <w:left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仿宋_GB2312" w:cs="仿宋_GB2312"/>
                <w:color w:val="000000"/>
                <w:sz w:val="24"/>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仿宋_GB2312"/>
                <w:color w:val="000000"/>
                <w:sz w:val="24"/>
              </w:rPr>
            </w:pPr>
            <w:r>
              <w:rPr>
                <w:rFonts w:hint="eastAsia" w:ascii="Times New Roman" w:hAnsi="Times New Roman" w:eastAsia="仿宋_GB2312" w:cs="Times New Roman"/>
                <w:bCs/>
                <w:color w:val="000000"/>
                <w:sz w:val="24"/>
                <w:szCs w:val="21"/>
              </w:rPr>
              <w:t>手动降速方式</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仿宋_GB2312"/>
                <w:color w:val="000000"/>
                <w:sz w:val="21"/>
                <w:szCs w:val="21"/>
              </w:rPr>
            </w:pPr>
            <w:r>
              <w:rPr>
                <w:rFonts w:hint="eastAsia" w:ascii="Times New Roman" w:hAnsi="Times New Roman" w:eastAsia="仿宋_GB2312" w:cs="仿宋"/>
                <w:color w:val="000000"/>
                <w:sz w:val="21"/>
                <w:szCs w:val="21"/>
              </w:rPr>
              <w:t>GB 11291.1第5.7.3条</w:t>
            </w:r>
          </w:p>
        </w:tc>
        <w:tc>
          <w:tcPr>
            <w:tcW w:w="795" w:type="dxa"/>
            <w:tcBorders>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99" w:type="dxa"/>
            <w:tcBorders>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35" w:type="dxa"/>
            <w:tcBorders>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 w:hRule="atLeast"/>
          <w:tblHeader/>
          <w:jc w:val="center"/>
        </w:trPr>
        <w:tc>
          <w:tcPr>
            <w:tcW w:w="733" w:type="dxa"/>
            <w:vMerge w:val="continue"/>
            <w:tcBorders>
              <w:left w:val="single" w:color="auto" w:sz="4" w:space="0"/>
              <w:bottom w:val="single" w:color="auto" w:sz="4" w:space="0"/>
              <w:right w:val="single" w:color="auto" w:sz="4" w:space="0"/>
            </w:tcBorders>
            <w:noWrap w:val="0"/>
            <w:vAlign w:val="center"/>
          </w:tcPr>
          <w:p>
            <w:pPr>
              <w:widowControl w:val="0"/>
              <w:numPr>
                <w:ilvl w:val="0"/>
                <w:numId w:val="1"/>
              </w:numPr>
              <w:adjustRightInd w:val="0"/>
              <w:snapToGrid w:val="0"/>
              <w:spacing w:line="400" w:lineRule="exact"/>
              <w:ind w:firstLine="420" w:firstLineChars="0"/>
              <w:jc w:val="center"/>
              <w:rPr>
                <w:rFonts w:ascii="Times New Roman" w:hAnsi="Times New Roman" w:eastAsia="仿宋_GB2312" w:cs="仿宋_GB2312"/>
                <w:color w:val="000000"/>
                <w:kern w:val="2"/>
                <w:sz w:val="24"/>
                <w:szCs w:val="24"/>
                <w:lang w:val="en-US" w:eastAsia="zh-CN" w:bidi="ar-SA"/>
              </w:rPr>
            </w:pPr>
          </w:p>
        </w:tc>
        <w:tc>
          <w:tcPr>
            <w:tcW w:w="758" w:type="dxa"/>
            <w:vMerge w:val="continue"/>
            <w:tcBorders>
              <w:left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仿宋_GB2312" w:cs="仿宋_GB2312"/>
                <w:color w:val="000000"/>
                <w:sz w:val="24"/>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仿宋_GB2312"/>
                <w:color w:val="000000"/>
                <w:sz w:val="24"/>
              </w:rPr>
            </w:pPr>
            <w:r>
              <w:rPr>
                <w:rFonts w:hint="eastAsia" w:ascii="Times New Roman" w:hAnsi="Times New Roman" w:eastAsia="仿宋_GB2312" w:cs="Times New Roman"/>
                <w:bCs/>
                <w:color w:val="000000"/>
                <w:sz w:val="24"/>
                <w:szCs w:val="21"/>
              </w:rPr>
              <w:t>手动高速方式</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仿宋_GB2312"/>
                <w:color w:val="000000"/>
                <w:sz w:val="21"/>
                <w:szCs w:val="21"/>
              </w:rPr>
            </w:pPr>
            <w:r>
              <w:rPr>
                <w:rFonts w:hint="eastAsia" w:ascii="Times New Roman" w:hAnsi="Times New Roman" w:eastAsia="仿宋_GB2312" w:cs="仿宋"/>
                <w:color w:val="000000"/>
                <w:sz w:val="21"/>
                <w:szCs w:val="21"/>
              </w:rPr>
              <w:t>GB 11291.1第5.7.4条</w:t>
            </w:r>
          </w:p>
        </w:tc>
        <w:tc>
          <w:tcPr>
            <w:tcW w:w="795"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99"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35"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2" w:hRule="atLeast"/>
          <w:tblHeader/>
          <w:jc w:val="center"/>
        </w:trPr>
        <w:tc>
          <w:tcPr>
            <w:tcW w:w="733" w:type="dxa"/>
            <w:vMerge w:val="restart"/>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8</w:t>
            </w:r>
          </w:p>
        </w:tc>
        <w:tc>
          <w:tcPr>
            <w:tcW w:w="758" w:type="dxa"/>
            <w:vMerge w:val="restart"/>
            <w:tcBorders>
              <w:left w:val="single" w:color="auto" w:sz="4" w:space="0"/>
              <w:right w:val="single" w:color="auto" w:sz="4" w:space="0"/>
            </w:tcBorders>
            <w:noWrap w:val="0"/>
            <w:vAlign w:val="center"/>
          </w:tcPr>
          <w:p>
            <w:pPr>
              <w:snapToGrid w:val="0"/>
              <w:jc w:val="center"/>
              <w:rPr>
                <w:rFonts w:hint="eastAsia" w:ascii="Times New Roman" w:hAnsi="Times New Roman" w:eastAsia="仿宋_GB2312" w:cs="仿宋_GB2312"/>
                <w:color w:val="000000"/>
                <w:sz w:val="24"/>
                <w:szCs w:val="21"/>
              </w:rPr>
            </w:pPr>
            <w:r>
              <w:rPr>
                <w:rFonts w:hint="eastAsia" w:ascii="Times New Roman" w:hAnsi="Times New Roman" w:eastAsia="仿宋_GB2312" w:cs="仿宋_GB2312"/>
                <w:color w:val="000000"/>
                <w:sz w:val="24"/>
                <w:szCs w:val="21"/>
              </w:rPr>
              <w:t>示教控制</w:t>
            </w:r>
            <w:r>
              <w:rPr>
                <w:rFonts w:hint="eastAsia" w:ascii="Times New Roman" w:hAnsi="Times New Roman" w:eastAsia="仿宋_GB2312" w:cs="仿宋_GB2312"/>
                <w:bCs/>
                <w:color w:val="000000"/>
                <w:sz w:val="21"/>
                <w:szCs w:val="21"/>
              </w:rPr>
              <w:t>（与5.4条款的相关要求除外）</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ind w:firstLine="72" w:firstLineChars="30"/>
              <w:jc w:val="center"/>
              <w:rPr>
                <w:rFonts w:ascii="Times New Roman" w:hAnsi="Times New Roman" w:eastAsia="仿宋_GB2312" w:cs="Times New Roman"/>
                <w:bCs/>
                <w:color w:val="000000"/>
                <w:sz w:val="24"/>
                <w:szCs w:val="21"/>
              </w:rPr>
            </w:pPr>
            <w:r>
              <w:rPr>
                <w:rFonts w:hint="eastAsia" w:ascii="Times New Roman" w:hAnsi="Times New Roman" w:eastAsia="仿宋_GB2312" w:cs="Times New Roman"/>
                <w:bCs/>
                <w:color w:val="000000"/>
                <w:sz w:val="24"/>
                <w:szCs w:val="21"/>
              </w:rPr>
              <w:t>使能装置</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仿宋"/>
                <w:color w:val="000000"/>
                <w:sz w:val="21"/>
                <w:szCs w:val="21"/>
              </w:rPr>
            </w:pPr>
            <w:r>
              <w:rPr>
                <w:rFonts w:hint="eastAsia" w:ascii="Times New Roman" w:hAnsi="Times New Roman" w:eastAsia="仿宋_GB2312" w:cs="仿宋"/>
                <w:color w:val="000000"/>
                <w:sz w:val="21"/>
                <w:szCs w:val="21"/>
              </w:rPr>
              <w:t>GB 11291.1第5.8.3条</w:t>
            </w:r>
          </w:p>
        </w:tc>
        <w:tc>
          <w:tcPr>
            <w:tcW w:w="795" w:type="dxa"/>
            <w:tcBorders>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99"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35"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 w:hRule="atLeast"/>
          <w:tblHeader/>
          <w:jc w:val="center"/>
        </w:trPr>
        <w:tc>
          <w:tcPr>
            <w:tcW w:w="733" w:type="dxa"/>
            <w:vMerge w:val="continue"/>
            <w:tcBorders>
              <w:left w:val="single" w:color="auto" w:sz="4" w:space="0"/>
              <w:bottom w:val="single" w:color="auto" w:sz="4" w:space="0"/>
              <w:right w:val="single" w:color="auto" w:sz="4" w:space="0"/>
            </w:tcBorders>
            <w:noWrap w:val="0"/>
            <w:vAlign w:val="center"/>
          </w:tcPr>
          <w:p>
            <w:pPr>
              <w:widowControl w:val="0"/>
              <w:numPr>
                <w:ilvl w:val="0"/>
                <w:numId w:val="1"/>
              </w:numPr>
              <w:adjustRightInd w:val="0"/>
              <w:snapToGrid w:val="0"/>
              <w:spacing w:line="400" w:lineRule="exact"/>
              <w:ind w:firstLine="420" w:firstLineChars="0"/>
              <w:jc w:val="center"/>
              <w:rPr>
                <w:rFonts w:ascii="Times New Roman" w:hAnsi="Times New Roman" w:eastAsia="仿宋_GB2312" w:cs="仿宋_GB2312"/>
                <w:color w:val="000000"/>
                <w:kern w:val="2"/>
                <w:sz w:val="24"/>
                <w:szCs w:val="24"/>
                <w:lang w:val="en-US" w:eastAsia="zh-CN" w:bidi="ar-SA"/>
              </w:rPr>
            </w:pPr>
          </w:p>
        </w:tc>
        <w:tc>
          <w:tcPr>
            <w:tcW w:w="758" w:type="dxa"/>
            <w:vMerge w:val="continue"/>
            <w:tcBorders>
              <w:left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Times New Roman"/>
                <w:bCs/>
                <w:color w:val="000000"/>
                <w:sz w:val="24"/>
                <w:szCs w:val="21"/>
              </w:rPr>
              <w:t>示教盒急停功能</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仿宋_GB2312"/>
                <w:color w:val="000000"/>
                <w:sz w:val="21"/>
                <w:szCs w:val="21"/>
              </w:rPr>
            </w:pPr>
            <w:r>
              <w:rPr>
                <w:rFonts w:hint="eastAsia" w:ascii="Times New Roman" w:hAnsi="Times New Roman" w:eastAsia="仿宋_GB2312" w:cs="仿宋"/>
                <w:color w:val="000000"/>
                <w:sz w:val="21"/>
                <w:szCs w:val="21"/>
              </w:rPr>
              <w:t>GB 11291.1第5.8.4条</w:t>
            </w:r>
          </w:p>
        </w:tc>
        <w:tc>
          <w:tcPr>
            <w:tcW w:w="795"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99"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35"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9</w:t>
            </w:r>
          </w:p>
        </w:tc>
        <w:tc>
          <w:tcPr>
            <w:tcW w:w="2039" w:type="dxa"/>
            <w:gridSpan w:val="2"/>
            <w:tcBorders>
              <w:left w:val="single" w:color="auto" w:sz="4" w:space="0"/>
              <w:right w:val="single" w:color="auto" w:sz="4" w:space="0"/>
            </w:tcBorders>
            <w:noWrap w:val="0"/>
            <w:vAlign w:val="center"/>
          </w:tcPr>
          <w:p>
            <w:pPr>
              <w:snapToGrid w:val="0"/>
              <w:ind w:firstLine="63" w:firstLineChars="30"/>
              <w:jc w:val="center"/>
              <w:rPr>
                <w:rFonts w:ascii="Times New Roman" w:hAnsi="Times New Roman" w:eastAsia="仿宋_GB2312" w:cs="Times New Roman"/>
                <w:bCs/>
                <w:color w:val="000000"/>
                <w:sz w:val="24"/>
                <w:szCs w:val="21"/>
              </w:rPr>
            </w:pPr>
            <w:r>
              <w:rPr>
                <w:rFonts w:hint="eastAsia" w:ascii="Times New Roman" w:hAnsi="Times New Roman" w:eastAsia="仿宋_GB2312" w:cs="仿宋_GB2312"/>
                <w:snapToGrid w:val="0"/>
                <w:color w:val="000000"/>
                <w:kern w:val="0"/>
                <w:sz w:val="21"/>
                <w:szCs w:val="21"/>
              </w:rPr>
              <w:t>奇异性保护</w:t>
            </w:r>
            <w:r>
              <w:rPr>
                <w:rFonts w:hint="eastAsia" w:ascii="Times New Roman" w:hAnsi="Times New Roman" w:eastAsia="仿宋_GB2312" w:cs="仿宋_GB2312"/>
                <w:bCs/>
                <w:snapToGrid w:val="0"/>
                <w:color w:val="000000"/>
                <w:kern w:val="0"/>
                <w:sz w:val="21"/>
                <w:szCs w:val="21"/>
              </w:rPr>
              <w:t>（与5.4条款的相关要求除外）</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仿宋"/>
                <w:color w:val="000000"/>
                <w:sz w:val="21"/>
                <w:szCs w:val="21"/>
              </w:rPr>
            </w:pPr>
            <w:r>
              <w:rPr>
                <w:rFonts w:hint="eastAsia" w:ascii="Times New Roman" w:hAnsi="Times New Roman" w:eastAsia="仿宋_GB2312" w:cs="仿宋"/>
                <w:color w:val="000000"/>
                <w:sz w:val="21"/>
                <w:szCs w:val="21"/>
              </w:rPr>
              <w:t>GB 11291.1第5.11条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10</w:t>
            </w:r>
          </w:p>
        </w:tc>
        <w:tc>
          <w:tcPr>
            <w:tcW w:w="2039" w:type="dxa"/>
            <w:gridSpan w:val="2"/>
            <w:tcBorders>
              <w:left w:val="single" w:color="auto" w:sz="4" w:space="0"/>
              <w:right w:val="single" w:color="auto" w:sz="4" w:space="0"/>
            </w:tcBorders>
            <w:noWrap w:val="0"/>
            <w:vAlign w:val="center"/>
          </w:tcPr>
          <w:p>
            <w:pPr>
              <w:snapToGrid w:val="0"/>
              <w:ind w:firstLine="72" w:firstLineChars="30"/>
              <w:jc w:val="center"/>
              <w:rPr>
                <w:rFonts w:ascii="Times New Roman" w:hAnsi="Times New Roman" w:eastAsia="仿宋_GB2312" w:cs="Times New Roman"/>
                <w:snapToGrid w:val="0"/>
                <w:color w:val="000000"/>
                <w:kern w:val="0"/>
                <w:sz w:val="24"/>
                <w:szCs w:val="21"/>
              </w:rPr>
            </w:pPr>
            <w:r>
              <w:rPr>
                <w:rFonts w:hint="eastAsia" w:ascii="Times New Roman" w:hAnsi="Times New Roman" w:eastAsia="仿宋_GB2312" w:cs="Times New Roman"/>
                <w:snapToGrid w:val="0"/>
                <w:color w:val="000000"/>
                <w:kern w:val="0"/>
                <w:sz w:val="24"/>
              </w:rPr>
              <w:t>单轴限位</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仿宋"/>
                <w:color w:val="000000"/>
                <w:sz w:val="21"/>
                <w:szCs w:val="21"/>
              </w:rPr>
            </w:pPr>
            <w:r>
              <w:rPr>
                <w:rFonts w:hint="eastAsia" w:ascii="Times New Roman" w:hAnsi="Times New Roman" w:eastAsia="仿宋_GB2312" w:cs="仿宋"/>
                <w:color w:val="000000"/>
                <w:sz w:val="21"/>
                <w:szCs w:val="21"/>
              </w:rPr>
              <w:t>GB 11291.1第5.12条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11</w:t>
            </w:r>
          </w:p>
        </w:tc>
        <w:tc>
          <w:tcPr>
            <w:tcW w:w="2039" w:type="dxa"/>
            <w:gridSpan w:val="2"/>
            <w:tcBorders>
              <w:left w:val="single" w:color="auto" w:sz="4" w:space="0"/>
              <w:right w:val="single" w:color="auto" w:sz="4" w:space="0"/>
            </w:tcBorders>
            <w:noWrap w:val="0"/>
            <w:vAlign w:val="center"/>
          </w:tcPr>
          <w:p>
            <w:pPr>
              <w:snapToGrid w:val="0"/>
              <w:ind w:firstLine="72" w:firstLineChars="30"/>
              <w:jc w:val="center"/>
              <w:rPr>
                <w:rFonts w:ascii="Times New Roman" w:hAnsi="Times New Roman" w:eastAsia="仿宋_GB2312" w:cs="Times New Roman"/>
                <w:snapToGrid w:val="0"/>
                <w:color w:val="000000"/>
                <w:kern w:val="0"/>
                <w:sz w:val="24"/>
                <w:szCs w:val="21"/>
              </w:rPr>
            </w:pPr>
            <w:r>
              <w:rPr>
                <w:rFonts w:hint="eastAsia" w:ascii="Times New Roman" w:hAnsi="Times New Roman" w:eastAsia="仿宋_GB2312" w:cs="Times New Roman"/>
                <w:snapToGrid w:val="0"/>
                <w:color w:val="000000"/>
                <w:kern w:val="0"/>
                <w:sz w:val="24"/>
                <w:szCs w:val="21"/>
              </w:rPr>
              <w:t>无驱动源运动</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仿宋"/>
                <w:color w:val="000000"/>
                <w:sz w:val="21"/>
                <w:szCs w:val="21"/>
              </w:rPr>
            </w:pPr>
            <w:r>
              <w:rPr>
                <w:rFonts w:hint="eastAsia" w:ascii="Times New Roman" w:hAnsi="Times New Roman" w:eastAsia="仿宋_GB2312" w:cs="仿宋"/>
                <w:color w:val="000000"/>
                <w:sz w:val="21"/>
                <w:szCs w:val="21"/>
              </w:rPr>
              <w:t>GB 11291.1第5.13条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12</w:t>
            </w:r>
          </w:p>
        </w:tc>
        <w:tc>
          <w:tcPr>
            <w:tcW w:w="2039" w:type="dxa"/>
            <w:gridSpan w:val="2"/>
            <w:tcBorders>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snapToGrid w:val="0"/>
                <w:color w:val="000000"/>
                <w:kern w:val="0"/>
                <w:sz w:val="24"/>
                <w:szCs w:val="21"/>
              </w:rPr>
            </w:pPr>
            <w:r>
              <w:rPr>
                <w:rFonts w:hint="eastAsia" w:ascii="Times New Roman" w:hAnsi="Times New Roman" w:eastAsia="仿宋_GB2312" w:cs="Times New Roman"/>
                <w:snapToGrid w:val="0"/>
                <w:color w:val="000000"/>
                <w:kern w:val="0"/>
                <w:sz w:val="24"/>
                <w:szCs w:val="21"/>
              </w:rPr>
              <w:t>起重措施</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仿宋"/>
                <w:color w:val="000000"/>
                <w:sz w:val="21"/>
                <w:szCs w:val="21"/>
              </w:rPr>
            </w:pPr>
            <w:r>
              <w:rPr>
                <w:rFonts w:hint="eastAsia" w:ascii="Times New Roman" w:hAnsi="Times New Roman" w:eastAsia="仿宋_GB2312" w:cs="仿宋"/>
                <w:color w:val="000000"/>
                <w:sz w:val="21"/>
                <w:szCs w:val="21"/>
              </w:rPr>
              <w:t>GB 11291.1第5.14条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13</w:t>
            </w:r>
          </w:p>
        </w:tc>
        <w:tc>
          <w:tcPr>
            <w:tcW w:w="2039" w:type="dxa"/>
            <w:gridSpan w:val="2"/>
            <w:tcBorders>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snapToGrid w:val="0"/>
                <w:color w:val="000000"/>
                <w:kern w:val="0"/>
                <w:sz w:val="24"/>
                <w:szCs w:val="21"/>
              </w:rPr>
            </w:pPr>
            <w:r>
              <w:rPr>
                <w:rFonts w:hint="eastAsia" w:ascii="Times New Roman" w:hAnsi="Times New Roman" w:eastAsia="仿宋_GB2312" w:cs="Times New Roman"/>
                <w:snapToGrid w:val="0"/>
                <w:color w:val="000000"/>
                <w:kern w:val="0"/>
                <w:sz w:val="24"/>
                <w:szCs w:val="21"/>
              </w:rPr>
              <w:t>电连接器</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仿宋"/>
                <w:color w:val="000000"/>
                <w:sz w:val="21"/>
                <w:szCs w:val="21"/>
              </w:rPr>
            </w:pPr>
            <w:r>
              <w:rPr>
                <w:rFonts w:hint="eastAsia" w:ascii="Times New Roman" w:hAnsi="Times New Roman" w:eastAsia="仿宋_GB2312" w:cs="仿宋"/>
                <w:color w:val="000000"/>
                <w:sz w:val="21"/>
                <w:szCs w:val="21"/>
              </w:rPr>
              <w:t>GB 11291.1第5.15条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14</w:t>
            </w:r>
          </w:p>
        </w:tc>
        <w:tc>
          <w:tcPr>
            <w:tcW w:w="2039" w:type="dxa"/>
            <w:gridSpan w:val="2"/>
            <w:tcBorders>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snapToGrid w:val="0"/>
                <w:color w:val="000000"/>
                <w:kern w:val="0"/>
                <w:sz w:val="24"/>
                <w:szCs w:val="21"/>
              </w:rPr>
            </w:pPr>
            <w:r>
              <w:rPr>
                <w:rFonts w:hint="eastAsia" w:ascii="Times New Roman" w:hAnsi="Times New Roman" w:eastAsia="仿宋_GB2312" w:cs="Times New Roman"/>
                <w:snapToGrid w:val="0"/>
                <w:color w:val="000000"/>
                <w:kern w:val="0"/>
                <w:sz w:val="24"/>
                <w:szCs w:val="21"/>
              </w:rPr>
              <w:t>标志</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仿宋"/>
                <w:color w:val="000000"/>
                <w:sz w:val="21"/>
                <w:szCs w:val="21"/>
              </w:rPr>
            </w:pPr>
            <w:r>
              <w:rPr>
                <w:rFonts w:hint="eastAsia" w:ascii="Times New Roman" w:hAnsi="Times New Roman" w:eastAsia="仿宋_GB2312" w:cs="仿宋"/>
                <w:color w:val="000000"/>
                <w:sz w:val="21"/>
                <w:szCs w:val="21"/>
              </w:rPr>
              <w:t>GB 11291.1第6.3条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w:t>
            </w:r>
          </w:p>
        </w:tc>
      </w:tr>
    </w:tbl>
    <w:p>
      <w:pPr>
        <w:keepNext w:val="0"/>
        <w:keepLines w:val="0"/>
        <w:pageBreakBefore w:val="0"/>
        <w:widowControl/>
        <w:kinsoku/>
        <w:wordWrap/>
        <w:overflowPunct/>
        <w:topLinePunct w:val="0"/>
        <w:autoSpaceDE/>
        <w:autoSpaceDN w:val="0"/>
        <w:bidi w:val="0"/>
        <w:adjustRightInd/>
        <w:snapToGrid/>
        <w:spacing w:line="590" w:lineRule="exact"/>
        <w:ind w:firstLine="641"/>
        <w:jc w:val="both"/>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注：1.执行企业标准、团体标准、地方标准的产品，检验项目参照上述内容执行。</w:t>
      </w:r>
    </w:p>
    <w:p>
      <w:pPr>
        <w:keepNext w:val="0"/>
        <w:keepLines w:val="0"/>
        <w:pageBreakBefore w:val="0"/>
        <w:widowControl/>
        <w:kinsoku/>
        <w:wordWrap/>
        <w:overflowPunct/>
        <w:topLinePunct w:val="0"/>
        <w:autoSpaceDE/>
        <w:autoSpaceDN w:val="0"/>
        <w:bidi w:val="0"/>
        <w:adjustRightInd/>
        <w:snapToGrid/>
        <w:spacing w:line="590" w:lineRule="exact"/>
        <w:ind w:firstLine="641"/>
        <w:jc w:val="both"/>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spacing w:line="590" w:lineRule="exact"/>
        <w:ind w:firstLine="640" w:firstLineChars="200"/>
        <w:jc w:val="both"/>
        <w:textAlignment w:val="auto"/>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三、判定规则</w:t>
      </w:r>
    </w:p>
    <w:p>
      <w:pPr>
        <w:keepNext w:val="0"/>
        <w:keepLines w:val="0"/>
        <w:pageBreakBefore w:val="0"/>
        <w:widowControl/>
        <w:kinsoku/>
        <w:wordWrap/>
        <w:overflowPunct/>
        <w:topLinePunct w:val="0"/>
        <w:autoSpaceDN w:val="0"/>
        <w:bidi w:val="0"/>
        <w:spacing w:line="590" w:lineRule="exact"/>
        <w:ind w:firstLine="640" w:firstLineChars="200"/>
        <w:jc w:val="both"/>
        <w:textAlignment w:val="auto"/>
        <w:rPr>
          <w:rFonts w:ascii="Times New Roman" w:hAnsi="Times New Roman" w:eastAsia="楷体_GB2312" w:cs="仿宋_GB2312"/>
          <w:color w:val="000000"/>
          <w:kern w:val="0"/>
          <w:sz w:val="32"/>
          <w:szCs w:val="32"/>
        </w:rPr>
      </w:pPr>
      <w:r>
        <w:rPr>
          <w:rFonts w:hint="eastAsia" w:ascii="Times New Roman" w:hAnsi="Times New Roman" w:eastAsia="楷体_GB2312" w:cs="仿宋_GB2312"/>
          <w:color w:val="000000"/>
          <w:kern w:val="0"/>
          <w:sz w:val="32"/>
          <w:szCs w:val="32"/>
        </w:rPr>
        <w:t>（一）依据标准</w:t>
      </w:r>
    </w:p>
    <w:p>
      <w:pPr>
        <w:keepNext w:val="0"/>
        <w:keepLines w:val="0"/>
        <w:pageBreakBefore w:val="0"/>
        <w:widowControl/>
        <w:kinsoku/>
        <w:wordWrap/>
        <w:overflowPunct/>
        <w:topLinePunct w:val="0"/>
        <w:autoSpaceDN w:val="0"/>
        <w:bidi w:val="0"/>
        <w:spacing w:line="590" w:lineRule="exact"/>
        <w:ind w:firstLine="640" w:firstLineChars="200"/>
        <w:jc w:val="both"/>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kern w:val="0"/>
          <w:sz w:val="32"/>
          <w:szCs w:val="32"/>
        </w:rPr>
        <w:t>强制性标准：</w:t>
      </w:r>
      <w:r>
        <w:rPr>
          <w:rFonts w:hint="eastAsia" w:ascii="Times New Roman" w:hAnsi="Times New Roman" w:eastAsia="仿宋_GB2312" w:cs="仿宋_GB2312"/>
          <w:color w:val="000000"/>
          <w:sz w:val="32"/>
          <w:szCs w:val="32"/>
        </w:rPr>
        <w:t>GB 11291.1-2011《工业环境用机器人安全要求第1部分：机器人》。</w:t>
      </w:r>
    </w:p>
    <w:p>
      <w:pPr>
        <w:keepNext w:val="0"/>
        <w:keepLines w:val="0"/>
        <w:pageBreakBefore w:val="0"/>
        <w:widowControl/>
        <w:kinsoku/>
        <w:wordWrap/>
        <w:overflowPunct/>
        <w:topLinePunct w:val="0"/>
        <w:autoSpaceDN w:val="0"/>
        <w:bidi w:val="0"/>
        <w:spacing w:line="590" w:lineRule="exact"/>
        <w:ind w:firstLine="640" w:firstLineChars="200"/>
        <w:jc w:val="both"/>
        <w:textAlignment w:val="auto"/>
        <w:rPr>
          <w:rFonts w:ascii="Times New Roman" w:hAnsi="Times New Roman" w:eastAsia="仿宋_GB2312" w:cs="Times New Roman"/>
          <w:color w:val="000000"/>
          <w:sz w:val="32"/>
        </w:rPr>
      </w:pPr>
      <w:r>
        <w:rPr>
          <w:rFonts w:hint="eastAsia" w:ascii="Times New Roman" w:hAnsi="Times New Roman" w:eastAsia="仿宋_GB2312" w:cs="仿宋_GB2312"/>
          <w:color w:val="000000"/>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90" w:lineRule="exact"/>
        <w:ind w:firstLine="640" w:firstLineChars="200"/>
        <w:jc w:val="both"/>
        <w:textAlignment w:val="auto"/>
        <w:rPr>
          <w:rFonts w:ascii="Times New Roman" w:hAnsi="Times New Roman" w:eastAsia="楷体_GB2312" w:cs="仿宋_GB2312"/>
          <w:color w:val="000000"/>
          <w:sz w:val="32"/>
          <w:szCs w:val="32"/>
        </w:rPr>
      </w:pPr>
      <w:r>
        <w:rPr>
          <w:rFonts w:hint="eastAsia" w:ascii="Times New Roman" w:hAnsi="Times New Roman" w:eastAsia="楷体_GB2312" w:cs="仿宋_GB2312"/>
          <w:color w:val="000000"/>
          <w:sz w:val="32"/>
          <w:szCs w:val="32"/>
        </w:rPr>
        <w:t>（二）判定原则</w:t>
      </w:r>
    </w:p>
    <w:p>
      <w:pPr>
        <w:keepNext w:val="0"/>
        <w:keepLines w:val="0"/>
        <w:pageBreakBefore w:val="0"/>
        <w:kinsoku/>
        <w:wordWrap/>
        <w:overflowPunct/>
        <w:topLinePunct w:val="0"/>
        <w:bidi w:val="0"/>
        <w:snapToGrid w:val="0"/>
        <w:spacing w:line="590" w:lineRule="exact"/>
        <w:ind w:firstLine="640" w:firstLineChars="200"/>
        <w:jc w:val="both"/>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经检验，检验项目全部合格，判定为抽取的样本所检项目未检出不合格；检验项目中任一项或一项以上不合格，判定为被抽查产品不合格。</w:t>
      </w:r>
    </w:p>
    <w:p>
      <w:pPr>
        <w:keepNext w:val="0"/>
        <w:keepLines w:val="0"/>
        <w:pageBreakBefore w:val="0"/>
        <w:kinsoku/>
        <w:wordWrap/>
        <w:overflowPunct/>
        <w:topLinePunct w:val="0"/>
        <w:autoSpaceDE w:val="0"/>
        <w:autoSpaceDN w:val="0"/>
        <w:bidi w:val="0"/>
        <w:spacing w:line="590" w:lineRule="exact"/>
        <w:ind w:firstLine="640" w:firstLineChars="200"/>
        <w:jc w:val="both"/>
        <w:textAlignment w:val="auto"/>
        <w:rPr>
          <w:rFonts w:hint="eastAsia" w:ascii="Times New Roman" w:hAnsi="Times New Roman" w:eastAsia="仿宋_GB2312" w:cs="仿宋_GB2312"/>
          <w:color w:val="000000"/>
          <w:sz w:val="32"/>
          <w:szCs w:val="32"/>
          <w:lang w:val="en-US" w:eastAsia="zh-CN" w:bidi="ar-SA"/>
        </w:rPr>
      </w:pPr>
      <w:r>
        <w:rPr>
          <w:rFonts w:hint="eastAsia" w:ascii="Times New Roman" w:hAnsi="Times New Roman" w:eastAsia="仿宋_GB2312" w:cs="仿宋_GB2312"/>
          <w:color w:val="000000"/>
          <w:sz w:val="32"/>
          <w:szCs w:val="32"/>
          <w:lang w:val="en-US" w:eastAsia="zh-CN" w:bidi="ar-SA"/>
        </w:rPr>
        <w:t>当被检样品明示的质量要求优于监督抽查实施细则中依据的标准要求时，应按被检样品明示的质量要求判定；</w:t>
      </w:r>
    </w:p>
    <w:p>
      <w:pPr>
        <w:pStyle w:val="5"/>
        <w:keepNext w:val="0"/>
        <w:keepLines w:val="0"/>
        <w:pageBreakBefore w:val="0"/>
        <w:kinsoku/>
        <w:wordWrap/>
        <w:overflowPunct/>
        <w:topLinePunct w:val="0"/>
        <w:bidi w:val="0"/>
        <w:snapToGrid w:val="0"/>
        <w:spacing w:line="590" w:lineRule="exact"/>
        <w:ind w:firstLine="640" w:firstLineChars="200"/>
        <w:jc w:val="both"/>
        <w:textAlignment w:val="auto"/>
        <w:rPr>
          <w:rFonts w:ascii="Times New Roman" w:hAnsi="Times New Roman"/>
          <w:color w:val="000000"/>
          <w:lang w:val="en-US" w:eastAsia="zh-CN"/>
        </w:rPr>
      </w:pPr>
      <w:r>
        <w:rPr>
          <w:rFonts w:ascii="Times New Roman" w:hAnsi="Times New Roman" w:eastAsia="仿宋_GB2312"/>
          <w:color w:val="000000"/>
          <w:sz w:val="32"/>
          <w:szCs w:val="32"/>
        </w:rPr>
        <w:t>当被检样品明示的质量要求劣于或不包含监督抽查实施细则中依据的强制性标准要求时，应按照强制性标准要求判定；</w:t>
      </w:r>
    </w:p>
    <w:p>
      <w:pPr>
        <w:keepNext w:val="0"/>
        <w:keepLines w:val="0"/>
        <w:pageBreakBefore w:val="0"/>
        <w:tabs>
          <w:tab w:val="center" w:pos="4201"/>
          <w:tab w:val="right" w:leader="dot" w:pos="9298"/>
        </w:tabs>
        <w:kinsoku/>
        <w:wordWrap/>
        <w:overflowPunct/>
        <w:topLinePunct w:val="0"/>
        <w:autoSpaceDE w:val="0"/>
        <w:autoSpaceDN w:val="0"/>
        <w:bidi w:val="0"/>
        <w:spacing w:line="590" w:lineRule="exact"/>
        <w:ind w:firstLine="640" w:firstLineChars="200"/>
        <w:jc w:val="both"/>
        <w:textAlignment w:val="auto"/>
        <w:rPr>
          <w:rFonts w:ascii="Times New Roman" w:hAnsi="Times New Roman" w:eastAsia="仿宋_GB2312" w:cs="仿宋_GB2312"/>
          <w:color w:val="000000"/>
          <w:sz w:val="32"/>
          <w:szCs w:val="32"/>
          <w:lang w:val="en-US" w:eastAsia="zh-CN" w:bidi="ar-SA"/>
        </w:rPr>
      </w:pPr>
      <w:r>
        <w:rPr>
          <w:rFonts w:hint="eastAsia" w:ascii="Times New Roman" w:hAnsi="Times New Roman" w:eastAsia="仿宋_GB2312" w:cs="仿宋_GB2312"/>
          <w:color w:val="000000"/>
          <w:sz w:val="32"/>
          <w:szCs w:val="32"/>
          <w:lang w:val="en-US" w:eastAsia="zh-CN" w:bidi="ar-SA"/>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kinsoku/>
        <w:wordWrap/>
        <w:overflowPunct/>
        <w:topLinePunct w:val="0"/>
        <w:bidi w:val="0"/>
        <w:spacing w:line="590" w:lineRule="exact"/>
        <w:ind w:firstLine="640" w:firstLineChars="200"/>
        <w:jc w:val="both"/>
        <w:textAlignment w:val="auto"/>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当被检样品明示的质量要求不包含监督抽查实施细则中依据的推荐性标准要求时，该指标不参与判定，但应在检验报告中作出说明；</w:t>
      </w:r>
    </w:p>
    <w:p>
      <w:pPr>
        <w:keepNext w:val="0"/>
        <w:keepLines w:val="0"/>
        <w:pageBreakBefore w:val="0"/>
        <w:widowControl/>
        <w:kinsoku/>
        <w:wordWrap/>
        <w:overflowPunct/>
        <w:topLinePunct w:val="0"/>
        <w:bidi w:val="0"/>
        <w:spacing w:before="0" w:beforeAutospacing="0" w:after="0" w:afterAutospacing="0" w:line="590" w:lineRule="exact"/>
        <w:ind w:firstLine="640" w:firstLineChars="200"/>
        <w:jc w:val="both"/>
        <w:textAlignment w:val="auto"/>
        <w:outlineLvl w:val="2"/>
        <w:rPr>
          <w:rFonts w:hint="eastAsia" w:ascii="Times New Roman" w:hAnsi="Times New Roman" w:eastAsia="仿宋_GB2312" w:cs="仿宋_GB2312"/>
          <w:b w:val="0"/>
          <w:bCs w:val="0"/>
          <w:color w:val="000000"/>
          <w:kern w:val="0"/>
          <w:sz w:val="32"/>
          <w:szCs w:val="32"/>
          <w:lang w:val="en-US" w:eastAsia="zh-CN" w:bidi="ar-SA"/>
        </w:rPr>
      </w:pPr>
      <w:r>
        <w:rPr>
          <w:rFonts w:hint="eastAsia" w:ascii="Times New Roman" w:hAnsi="Times New Roman" w:eastAsia="仿宋_GB2312" w:cs="仿宋_GB2312"/>
          <w:b w:val="0"/>
          <w:bCs w:val="0"/>
          <w:color w:val="000000"/>
          <w:kern w:val="0"/>
          <w:sz w:val="32"/>
          <w:szCs w:val="32"/>
          <w:lang w:val="en-US" w:eastAsia="zh-CN" w:bidi="ar-SA"/>
        </w:rPr>
        <w:t>当被检样品未能提供有效的企业标准时，按相关国家或行业标准进行判定；</w:t>
      </w:r>
    </w:p>
    <w:p>
      <w:pPr>
        <w:keepNext w:val="0"/>
        <w:keepLines w:val="0"/>
        <w:pageBreakBefore w:val="0"/>
        <w:widowControl/>
        <w:kinsoku/>
        <w:wordWrap/>
        <w:overflowPunct/>
        <w:topLinePunct w:val="0"/>
        <w:bidi w:val="0"/>
        <w:spacing w:before="0" w:beforeAutospacing="0" w:after="0" w:afterAutospacing="0" w:line="590" w:lineRule="exact"/>
        <w:ind w:firstLine="640" w:firstLineChars="200"/>
        <w:jc w:val="both"/>
        <w:textAlignment w:val="auto"/>
        <w:outlineLvl w:val="2"/>
        <w:rPr>
          <w:rFonts w:hint="eastAsia" w:ascii="Times New Roman" w:hAnsi="Times New Roman" w:eastAsia="仿宋_GB2312" w:cs="仿宋_GB2312"/>
          <w:b w:val="0"/>
          <w:bCs w:val="0"/>
          <w:color w:val="000000"/>
          <w:kern w:val="0"/>
          <w:sz w:val="32"/>
          <w:szCs w:val="32"/>
          <w:lang w:val="en-US" w:eastAsia="zh-CN" w:bidi="ar-SA"/>
        </w:rPr>
      </w:pPr>
      <w:r>
        <w:rPr>
          <w:rFonts w:hint="eastAsia" w:ascii="Times New Roman" w:hAnsi="Times New Roman" w:eastAsia="仿宋_GB2312" w:cs="仿宋_GB2312"/>
          <w:b w:val="0"/>
          <w:bCs w:val="0"/>
          <w:color w:val="000000"/>
          <w:kern w:val="0"/>
          <w:sz w:val="32"/>
          <w:szCs w:val="32"/>
          <w:lang w:val="en-US" w:eastAsia="zh-CN" w:bidi="ar-SA"/>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kinsoku/>
        <w:wordWrap/>
        <w:overflowPunct/>
        <w:topLinePunct w:val="0"/>
        <w:bidi w:val="0"/>
        <w:spacing w:line="590" w:lineRule="exact"/>
        <w:ind w:firstLine="640" w:firstLineChars="200"/>
        <w:jc w:val="both"/>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按照产品质量相关法律法规的规定判定。</w:t>
      </w:r>
    </w:p>
    <w:p>
      <w:pPr>
        <w:keepNext w:val="0"/>
        <w:keepLines w:val="0"/>
        <w:pageBreakBefore w:val="0"/>
        <w:kinsoku/>
        <w:wordWrap/>
        <w:overflowPunct/>
        <w:topLinePunct w:val="0"/>
        <w:bidi w:val="0"/>
        <w:spacing w:line="590" w:lineRule="exact"/>
        <w:ind w:firstLine="640" w:firstLineChars="200"/>
        <w:jc w:val="both"/>
        <w:textAlignment w:val="auto"/>
        <w:rPr>
          <w:rFonts w:hint="eastAsia" w:ascii="Times New Roman" w:hAnsi="Times New Roman" w:eastAsia="仿宋_GB2312" w:cs="Times New Roman"/>
          <w:color w:val="000000"/>
          <w:sz w:val="32"/>
        </w:rPr>
      </w:pPr>
      <w:r>
        <w:rPr>
          <w:rFonts w:hint="eastAsia" w:ascii="Times New Roman" w:hAnsi="Times New Roman" w:eastAsia="仿宋_GB2312" w:cs="Times New Roman"/>
          <w:color w:val="000000"/>
          <w:sz w:val="32"/>
        </w:rPr>
        <w:t>检验中发现因样品失效或者其他原因致使检验无法进行的，检验人员应如实记录，并提供相关证明材料，报送组织监督抽查的市场监管部门。</w:t>
      </w:r>
    </w:p>
    <w:p>
      <w:pPr>
        <w:keepNext w:val="0"/>
        <w:keepLines w:val="0"/>
        <w:pageBreakBefore w:val="0"/>
        <w:kinsoku/>
        <w:wordWrap/>
        <w:overflowPunct/>
        <w:topLinePunct w:val="0"/>
        <w:bidi w:val="0"/>
        <w:spacing w:line="590" w:lineRule="exact"/>
        <w:ind w:firstLine="640" w:firstLineChars="200"/>
        <w:jc w:val="both"/>
        <w:textAlignment w:val="auto"/>
        <w:rPr>
          <w:rFonts w:ascii="Times New Roman" w:hAnsi="Times New Roman" w:eastAsia="仿宋_GB2312" w:cs="Times New Roman"/>
          <w:color w:val="000000"/>
          <w:sz w:val="32"/>
        </w:rPr>
      </w:pPr>
    </w:p>
    <w:p>
      <w:pPr>
        <w:spacing w:line="600" w:lineRule="exact"/>
        <w:jc w:val="left"/>
        <w:rPr>
          <w:rFonts w:hint="eastAsia" w:ascii="Times New Roman" w:hAnsi="Times New Roman" w:eastAsia="黑体" w:cs="黑体"/>
          <w:color w:val="000000"/>
          <w:spacing w:val="-1"/>
          <w:position w:val="1"/>
          <w:sz w:val="32"/>
          <w:szCs w:val="32"/>
          <w:lang w:eastAsia="zh-CN"/>
        </w:rPr>
      </w:pPr>
    </w:p>
    <w:p>
      <w:pPr>
        <w:spacing w:line="600" w:lineRule="exact"/>
        <w:jc w:val="left"/>
        <w:rPr>
          <w:rFonts w:hint="eastAsia" w:ascii="Times New Roman" w:hAnsi="Times New Roman" w:eastAsia="黑体" w:cs="黑体"/>
          <w:color w:val="000000"/>
          <w:spacing w:val="-1"/>
          <w:position w:val="1"/>
          <w:sz w:val="32"/>
          <w:szCs w:val="32"/>
          <w:lang w:eastAsia="zh-CN"/>
        </w:rPr>
      </w:pPr>
    </w:p>
    <w:p>
      <w:pPr>
        <w:spacing w:line="600" w:lineRule="exact"/>
        <w:jc w:val="left"/>
        <w:rPr>
          <w:rFonts w:hint="eastAsia" w:ascii="Times New Roman" w:hAnsi="Times New Roman" w:eastAsia="黑体" w:cs="黑体"/>
          <w:color w:val="000000"/>
          <w:spacing w:val="-1"/>
          <w:position w:val="1"/>
          <w:sz w:val="32"/>
          <w:szCs w:val="32"/>
          <w:lang w:eastAsia="zh-CN"/>
        </w:rPr>
      </w:pPr>
    </w:p>
    <w:p>
      <w:pPr>
        <w:spacing w:line="600" w:lineRule="exact"/>
        <w:jc w:val="left"/>
        <w:rPr>
          <w:rFonts w:hint="eastAsia" w:ascii="Times New Roman" w:hAnsi="Times New Roman" w:eastAsia="黑体" w:cs="黑体"/>
          <w:color w:val="000000"/>
          <w:spacing w:val="-1"/>
          <w:position w:val="1"/>
          <w:sz w:val="32"/>
          <w:szCs w:val="32"/>
          <w:lang w:eastAsia="zh-CN"/>
        </w:rPr>
      </w:pPr>
    </w:p>
    <w:p>
      <w:pPr>
        <w:widowControl/>
        <w:spacing w:before="100" w:beforeAutospacing="1" w:after="100" w:afterAutospacing="1"/>
        <w:jc w:val="left"/>
        <w:outlineLvl w:val="2"/>
        <w:rPr>
          <w:rFonts w:hint="eastAsia" w:ascii="Times New Roman" w:hAnsi="Times New Roman" w:eastAsia="黑体" w:cs="黑体"/>
          <w:b/>
          <w:bCs/>
          <w:color w:val="000000"/>
          <w:spacing w:val="-1"/>
          <w:kern w:val="0"/>
          <w:position w:val="1"/>
          <w:sz w:val="32"/>
          <w:szCs w:val="32"/>
          <w:lang w:val="en-US" w:eastAsia="zh-CN" w:bidi="ar-SA"/>
        </w:rPr>
      </w:pPr>
    </w:p>
    <w:p>
      <w:pPr>
        <w:rPr>
          <w:rFonts w:hint="eastAsia" w:ascii="Times New Roman" w:hAnsi="Times New Roman" w:eastAsia="宋体" w:cs="Times New Roman"/>
          <w:color w:val="000000"/>
          <w:sz w:val="21"/>
          <w:lang w:eastAsia="zh-CN"/>
        </w:rPr>
      </w:pPr>
    </w:p>
    <w:p>
      <w:pPr>
        <w:spacing w:line="600" w:lineRule="exact"/>
        <w:jc w:val="left"/>
        <w:rPr>
          <w:rFonts w:hint="eastAsia" w:ascii="Times New Roman" w:hAnsi="Times New Roman" w:eastAsia="黑体" w:cs="黑体"/>
          <w:color w:val="000000"/>
          <w:spacing w:val="-1"/>
          <w:position w:val="1"/>
          <w:sz w:val="32"/>
          <w:szCs w:val="32"/>
          <w:lang w:eastAsia="zh-CN"/>
        </w:rPr>
      </w:pPr>
    </w:p>
    <w:p>
      <w:pPr>
        <w:rPr>
          <w:rFonts w:hint="eastAsia" w:ascii="Times New Roman" w:hAnsi="Times New Roman" w:eastAsia="黑体" w:cs="黑体"/>
          <w:color w:val="000000"/>
          <w:spacing w:val="-1"/>
          <w:position w:val="1"/>
          <w:sz w:val="32"/>
          <w:szCs w:val="32"/>
          <w:lang w:eastAsia="zh-CN"/>
        </w:rPr>
      </w:pPr>
    </w:p>
    <w:p>
      <w:pPr>
        <w:pStyle w:val="2"/>
        <w:numPr>
          <w:ilvl w:val="0"/>
          <w:numId w:val="0"/>
        </w:numPr>
        <w:ind w:leftChars="0"/>
        <w:rPr>
          <w:rFonts w:hint="eastAsia" w:ascii="Times New Roman" w:hAnsi="Times New Roman" w:eastAsia="黑体" w:cs="黑体"/>
          <w:color w:val="000000"/>
          <w:spacing w:val="-1"/>
          <w:position w:val="1"/>
          <w:sz w:val="32"/>
          <w:szCs w:val="32"/>
          <w:lang w:eastAsia="zh-CN"/>
        </w:rPr>
      </w:pPr>
    </w:p>
    <w:p>
      <w:pPr>
        <w:rPr>
          <w:rFonts w:hint="eastAsia" w:ascii="Times New Roman" w:hAnsi="Times New Roman" w:eastAsia="黑体" w:cs="黑体"/>
          <w:color w:val="000000"/>
          <w:spacing w:val="-1"/>
          <w:position w:val="1"/>
          <w:sz w:val="32"/>
          <w:szCs w:val="32"/>
          <w:lang w:eastAsia="zh-CN"/>
        </w:rPr>
      </w:pPr>
    </w:p>
    <w:p>
      <w:pPr>
        <w:pStyle w:val="2"/>
        <w:numPr>
          <w:ilvl w:val="0"/>
          <w:numId w:val="0"/>
        </w:numPr>
        <w:ind w:leftChars="0"/>
        <w:rPr>
          <w:rFonts w:hint="eastAsia" w:ascii="Times New Roman" w:hAnsi="Times New Roman" w:eastAsia="黑体" w:cs="黑体"/>
          <w:color w:val="000000"/>
          <w:spacing w:val="-1"/>
          <w:position w:val="1"/>
          <w:sz w:val="32"/>
          <w:szCs w:val="32"/>
          <w:lang w:eastAsia="zh-CN"/>
        </w:rPr>
      </w:pPr>
    </w:p>
    <w:p>
      <w:pPr>
        <w:rPr>
          <w:rFonts w:hint="eastAsia" w:ascii="Times New Roman" w:hAnsi="Times New Roman" w:eastAsia="黑体" w:cs="黑体"/>
          <w:color w:val="000000"/>
          <w:spacing w:val="-1"/>
          <w:position w:val="1"/>
          <w:sz w:val="32"/>
          <w:szCs w:val="32"/>
          <w:lang w:eastAsia="zh-CN"/>
        </w:rPr>
      </w:pPr>
    </w:p>
    <w:p>
      <w:pPr>
        <w:pStyle w:val="2"/>
        <w:rPr>
          <w:rFonts w:hint="eastAsia" w:ascii="Times New Roman" w:hAnsi="Times New Roman" w:eastAsia="黑体" w:cs="黑体"/>
          <w:color w:val="000000"/>
          <w:spacing w:val="-1"/>
          <w:position w:val="1"/>
          <w:sz w:val="32"/>
          <w:szCs w:val="32"/>
          <w:lang w:eastAsia="zh-CN"/>
        </w:rPr>
      </w:pPr>
    </w:p>
    <w:p>
      <w:pPr>
        <w:rPr>
          <w:rFonts w:hint="eastAsia"/>
          <w:lang w:eastAsia="zh-CN"/>
        </w:rPr>
      </w:pPr>
      <w:bookmarkStart w:id="0" w:name="_GoBack"/>
      <w:bookmarkEnd w:id="0"/>
    </w:p>
    <w:p>
      <w:pPr>
        <w:rPr>
          <w:rFonts w:hint="eastAsia" w:ascii="Times New Roman" w:hAnsi="Times New Roman" w:eastAsia="黑体" w:cs="黑体"/>
          <w:color w:val="000000"/>
          <w:spacing w:val="-1"/>
          <w:position w:val="1"/>
          <w:sz w:val="32"/>
          <w:szCs w:val="32"/>
          <w:lang w:eastAsia="zh-CN"/>
        </w:rPr>
      </w:pPr>
    </w:p>
    <w:p>
      <w:pPr>
        <w:spacing w:line="600" w:lineRule="exact"/>
        <w:jc w:val="left"/>
        <w:rPr>
          <w:rFonts w:hint="eastAsia" w:ascii="Times New Roman" w:hAnsi="Times New Roman" w:eastAsia="黑体" w:cs="黑体"/>
          <w:color w:val="000000"/>
          <w:spacing w:val="-1"/>
          <w:position w:val="1"/>
          <w:sz w:val="32"/>
          <w:szCs w:val="32"/>
          <w:lang w:val="en-US" w:eastAsia="zh-CN"/>
        </w:rPr>
      </w:pPr>
      <w:r>
        <w:rPr>
          <w:rFonts w:hint="eastAsia" w:ascii="Times New Roman" w:hAnsi="Times New Roman" w:eastAsia="黑体" w:cs="黑体"/>
          <w:color w:val="000000"/>
          <w:spacing w:val="-1"/>
          <w:position w:val="1"/>
          <w:sz w:val="32"/>
          <w:szCs w:val="32"/>
          <w:lang w:eastAsia="zh-CN"/>
        </w:rPr>
        <w:t>附件</w:t>
      </w:r>
      <w:r>
        <w:rPr>
          <w:rFonts w:hint="eastAsia" w:ascii="Times New Roman" w:hAnsi="Times New Roman" w:eastAsia="黑体" w:cs="黑体"/>
          <w:color w:val="000000"/>
          <w:spacing w:val="-1"/>
          <w:position w:val="1"/>
          <w:sz w:val="32"/>
          <w:szCs w:val="32"/>
          <w:lang w:val="en-US" w:eastAsia="zh-CN"/>
        </w:rPr>
        <w:t>2</w:t>
      </w:r>
    </w:p>
    <w:p>
      <w:pPr>
        <w:pStyle w:val="2"/>
        <w:rPr>
          <w:rFonts w:hint="eastAsia" w:ascii="Times New Roman" w:hAnsi="Times New Roman"/>
          <w:color w:val="000000"/>
          <w:lang w:val="en-US" w:eastAsia="zh-CN"/>
        </w:rPr>
      </w:pP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Times New Roman" w:hAnsi="Times New Roman" w:eastAsia="方正小标宋简体" w:cs="方正仿宋简体"/>
          <w:color w:val="000000"/>
          <w:sz w:val="40"/>
          <w:szCs w:val="40"/>
        </w:rPr>
      </w:pPr>
      <w:r>
        <w:rPr>
          <w:rFonts w:hint="eastAsia" w:ascii="Times New Roman" w:hAnsi="Times New Roman" w:eastAsia="方正小标宋简体" w:cs="方正仿宋简体"/>
          <w:color w:val="000000"/>
          <w:sz w:val="40"/>
          <w:szCs w:val="40"/>
        </w:rPr>
        <w:t>2</w:t>
      </w:r>
      <w:r>
        <w:rPr>
          <w:rFonts w:ascii="Times New Roman" w:hAnsi="Times New Roman" w:eastAsia="方正小标宋简体" w:cs="方正仿宋简体"/>
          <w:color w:val="000000"/>
          <w:sz w:val="40"/>
          <w:szCs w:val="40"/>
        </w:rPr>
        <w:t>023</w:t>
      </w:r>
      <w:r>
        <w:rPr>
          <w:rFonts w:hint="eastAsia" w:ascii="Times New Roman" w:hAnsi="Times New Roman" w:eastAsia="方正小标宋简体" w:cs="方正仿宋简体"/>
          <w:color w:val="000000"/>
          <w:sz w:val="40"/>
          <w:szCs w:val="40"/>
          <w:lang w:val="en-US" w:eastAsia="zh-CN"/>
        </w:rPr>
        <w:t>年</w:t>
      </w:r>
      <w:r>
        <w:rPr>
          <w:rFonts w:hint="eastAsia" w:ascii="Times New Roman" w:hAnsi="Times New Roman" w:eastAsia="方正小标宋简体" w:cs="方正仿宋简体"/>
          <w:color w:val="000000"/>
          <w:sz w:val="40"/>
          <w:szCs w:val="40"/>
        </w:rPr>
        <w:t>广东省移动通信终端充电/数据接口及线缆</w:t>
      </w:r>
      <w:r>
        <w:rPr>
          <w:rFonts w:hint="eastAsia" w:ascii="Times New Roman" w:hAnsi="Times New Roman" w:eastAsia="方正小标宋简体" w:cs="方正仿宋简体"/>
          <w:color w:val="000000"/>
          <w:sz w:val="40"/>
          <w:szCs w:val="40"/>
          <w:highlight w:val="none"/>
        </w:rPr>
        <w:t>产品</w:t>
      </w:r>
      <w:r>
        <w:rPr>
          <w:rFonts w:hint="eastAsia" w:ascii="Times New Roman" w:hAnsi="Times New Roman" w:eastAsia="方正小标宋简体" w:cs="方正仿宋简体"/>
          <w:color w:val="000000"/>
          <w:sz w:val="40"/>
          <w:szCs w:val="40"/>
        </w:rPr>
        <w:t>质量监督抽查实施细则</w:t>
      </w:r>
    </w:p>
    <w:p>
      <w:pPr>
        <w:keepNext w:val="0"/>
        <w:keepLines w:val="0"/>
        <w:pageBreakBefore w:val="0"/>
        <w:widowControl w:val="0"/>
        <w:kinsoku/>
        <w:wordWrap/>
        <w:overflowPunct/>
        <w:topLinePunct w:val="0"/>
        <w:autoSpaceDE/>
        <w:autoSpaceDN/>
        <w:bidi w:val="0"/>
        <w:adjustRightInd/>
        <w:snapToGrid w:val="0"/>
        <w:spacing w:line="640" w:lineRule="exact"/>
        <w:ind w:firstLine="359" w:firstLineChars="171"/>
        <w:textAlignment w:val="auto"/>
        <w:rPr>
          <w:rFonts w:ascii="Times New Roman" w:hAnsi="Times New Roman" w:eastAsia="宋体" w:cs="Times New Roman"/>
          <w:color w:val="000000"/>
          <w:sz w:val="21"/>
          <w:szCs w:val="21"/>
        </w:rPr>
      </w:pPr>
    </w:p>
    <w:p>
      <w:pPr>
        <w:keepNext w:val="0"/>
        <w:keepLines w:val="0"/>
        <w:pageBreakBefore w:val="0"/>
        <w:widowControl w:val="0"/>
        <w:kinsoku/>
        <w:wordWrap/>
        <w:overflowPunct/>
        <w:topLinePunct w:val="0"/>
        <w:autoSpaceDE/>
        <w:autoSpaceDN/>
        <w:bidi w:val="0"/>
        <w:snapToGrid w:val="0"/>
        <w:spacing w:line="590" w:lineRule="exact"/>
        <w:ind w:firstLine="640" w:firstLineChars="200"/>
        <w:textAlignment w:val="auto"/>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一、抽样方法</w:t>
      </w:r>
    </w:p>
    <w:p>
      <w:pPr>
        <w:keepNext w:val="0"/>
        <w:keepLines w:val="0"/>
        <w:pageBreakBefore w:val="0"/>
        <w:widowControl w:val="0"/>
        <w:kinsoku/>
        <w:wordWrap/>
        <w:overflowPunct/>
        <w:topLinePunct w:val="0"/>
        <w:autoSpaceDE/>
        <w:autoSpaceDN/>
        <w:bidi w:val="0"/>
        <w:adjustRightInd w:val="0"/>
        <w:snapToGrid w:val="0"/>
        <w:spacing w:line="590" w:lineRule="exact"/>
        <w:ind w:firstLine="616" w:firstLineChars="200"/>
        <w:textAlignment w:val="auto"/>
        <w:rPr>
          <w:rFonts w:ascii="Times New Roman" w:hAnsi="Times New Roman" w:eastAsia="仿宋_GB2312" w:cs="Times New Roman"/>
          <w:color w:val="000000"/>
          <w:spacing w:val="-6"/>
          <w:sz w:val="32"/>
        </w:rPr>
      </w:pPr>
      <w:r>
        <w:rPr>
          <w:rFonts w:hint="eastAsia" w:ascii="Times New Roman" w:hAnsi="Times New Roman" w:eastAsia="仿宋_GB2312" w:cs="Times New Roman"/>
          <w:color w:val="000000"/>
          <w:spacing w:val="-6"/>
          <w:sz w:val="32"/>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随机数一般可使用随机数表等方法产生。</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Times New Roman" w:hAnsi="Times New Roman" w:eastAsia="仿宋_GB2312" w:cs="Times New Roman"/>
          <w:color w:val="000000"/>
          <w:sz w:val="32"/>
        </w:rPr>
      </w:pPr>
      <w:r>
        <w:rPr>
          <w:rFonts w:hint="eastAsia" w:ascii="Times New Roman" w:hAnsi="Times New Roman" w:eastAsia="仿宋_GB2312" w:cs="Times New Roman"/>
          <w:color w:val="000000"/>
          <w:sz w:val="32"/>
        </w:rPr>
        <w:t>每种产品抽取样品</w:t>
      </w:r>
      <w:r>
        <w:rPr>
          <w:rFonts w:ascii="Times New Roman" w:hAnsi="Times New Roman" w:eastAsia="仿宋_GB2312" w:cs="Times New Roman"/>
          <w:color w:val="000000"/>
          <w:sz w:val="32"/>
        </w:rPr>
        <w:t>5</w:t>
      </w:r>
      <w:r>
        <w:rPr>
          <w:rFonts w:hint="eastAsia" w:ascii="Times New Roman" w:hAnsi="Times New Roman" w:eastAsia="仿宋_GB2312" w:cs="Times New Roman"/>
          <w:color w:val="000000"/>
          <w:sz w:val="32"/>
        </w:rPr>
        <w:t>条，其中</w:t>
      </w:r>
      <w:r>
        <w:rPr>
          <w:rFonts w:ascii="Times New Roman" w:hAnsi="Times New Roman" w:eastAsia="仿宋_GB2312" w:cs="Times New Roman"/>
          <w:color w:val="000000"/>
          <w:sz w:val="32"/>
        </w:rPr>
        <w:t>3</w:t>
      </w:r>
      <w:r>
        <w:rPr>
          <w:rFonts w:hint="eastAsia" w:ascii="Times New Roman" w:hAnsi="Times New Roman" w:eastAsia="仿宋_GB2312" w:cs="Times New Roman"/>
          <w:color w:val="000000"/>
          <w:sz w:val="32"/>
        </w:rPr>
        <w:t>条为检验样品，</w:t>
      </w:r>
      <w:r>
        <w:rPr>
          <w:rFonts w:ascii="Times New Roman" w:hAnsi="Times New Roman" w:eastAsia="仿宋_GB2312" w:cs="Times New Roman"/>
          <w:color w:val="000000"/>
          <w:sz w:val="32"/>
        </w:rPr>
        <w:t>2</w:t>
      </w:r>
      <w:r>
        <w:rPr>
          <w:rFonts w:hint="eastAsia" w:ascii="Times New Roman" w:hAnsi="Times New Roman" w:eastAsia="仿宋_GB2312" w:cs="Times New Roman"/>
          <w:color w:val="000000"/>
          <w:sz w:val="32"/>
        </w:rPr>
        <w:t>条为备用样品。</w:t>
      </w:r>
    </w:p>
    <w:p>
      <w:pPr>
        <w:keepNext w:val="0"/>
        <w:keepLines w:val="0"/>
        <w:pageBreakBefore w:val="0"/>
        <w:widowControl w:val="0"/>
        <w:kinsoku/>
        <w:wordWrap/>
        <w:overflowPunct/>
        <w:topLinePunct w:val="0"/>
        <w:autoSpaceDE/>
        <w:autoSpaceDN/>
        <w:bidi w:val="0"/>
        <w:spacing w:line="590" w:lineRule="exact"/>
        <w:ind w:firstLine="640" w:firstLineChars="200"/>
        <w:jc w:val="left"/>
        <w:textAlignment w:val="auto"/>
        <w:rPr>
          <w:rFonts w:hint="eastAsia" w:ascii="Times New Roman" w:hAnsi="Times New Roman" w:eastAsia="黑体" w:cs="Times New Roman"/>
          <w:color w:val="000000"/>
          <w:sz w:val="32"/>
          <w:szCs w:val="48"/>
        </w:rPr>
      </w:pPr>
      <w:r>
        <w:rPr>
          <w:rFonts w:ascii="Times New Roman" w:hAnsi="Times New Roman" w:eastAsia="黑体" w:cs="Times New Roman"/>
          <w:color w:val="000000"/>
          <w:sz w:val="32"/>
          <w:szCs w:val="48"/>
        </w:rPr>
        <w:t>二、主要检验项目及检验项目属性划分</w:t>
      </w:r>
    </w:p>
    <w:tbl>
      <w:tblPr>
        <w:tblStyle w:val="4"/>
        <w:tblW w:w="9127" w:type="dxa"/>
        <w:jc w:val="center"/>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00"/>
        <w:gridCol w:w="2055"/>
        <w:gridCol w:w="825"/>
        <w:gridCol w:w="820"/>
        <w:gridCol w:w="836"/>
        <w:gridCol w:w="735"/>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75" w:type="dxa"/>
            <w:noWrap w:val="0"/>
            <w:vAlign w:val="center"/>
          </w:tcPr>
          <w:p>
            <w:pPr>
              <w:snapToGrid w:val="0"/>
              <w:jc w:val="center"/>
              <w:rPr>
                <w:rFonts w:hint="eastAsia" w:ascii="Times New Roman" w:hAnsi="Times New Roman" w:eastAsia="黑体" w:cs="黑体"/>
                <w:b w:val="0"/>
                <w:bCs w:val="0"/>
                <w:color w:val="000000"/>
                <w:sz w:val="24"/>
                <w:szCs w:val="24"/>
              </w:rPr>
            </w:pPr>
            <w:r>
              <w:rPr>
                <w:rFonts w:hint="eastAsia" w:ascii="Times New Roman" w:hAnsi="Times New Roman" w:eastAsia="黑体" w:cs="黑体"/>
                <w:b w:val="0"/>
                <w:bCs w:val="0"/>
                <w:color w:val="000000"/>
                <w:sz w:val="24"/>
                <w:szCs w:val="24"/>
              </w:rPr>
              <w:t>序号</w:t>
            </w:r>
          </w:p>
        </w:tc>
        <w:tc>
          <w:tcPr>
            <w:tcW w:w="2400" w:type="dxa"/>
            <w:noWrap w:val="0"/>
            <w:vAlign w:val="center"/>
          </w:tcPr>
          <w:p>
            <w:pPr>
              <w:snapToGrid w:val="0"/>
              <w:jc w:val="center"/>
              <w:rPr>
                <w:rFonts w:hint="eastAsia" w:ascii="Times New Roman" w:hAnsi="Times New Roman" w:eastAsia="黑体" w:cs="黑体"/>
                <w:b w:val="0"/>
                <w:bCs w:val="0"/>
                <w:color w:val="000000"/>
                <w:sz w:val="24"/>
                <w:szCs w:val="24"/>
              </w:rPr>
            </w:pPr>
            <w:r>
              <w:rPr>
                <w:rFonts w:hint="eastAsia" w:ascii="Times New Roman" w:hAnsi="Times New Roman" w:eastAsia="黑体" w:cs="黑体"/>
                <w:b w:val="0"/>
                <w:bCs w:val="0"/>
                <w:color w:val="000000"/>
                <w:sz w:val="24"/>
                <w:szCs w:val="24"/>
              </w:rPr>
              <w:t>检验项目</w:t>
            </w:r>
          </w:p>
        </w:tc>
        <w:tc>
          <w:tcPr>
            <w:tcW w:w="2055" w:type="dxa"/>
            <w:noWrap w:val="0"/>
            <w:vAlign w:val="center"/>
          </w:tcPr>
          <w:p>
            <w:pPr>
              <w:snapToGrid w:val="0"/>
              <w:jc w:val="center"/>
              <w:rPr>
                <w:rFonts w:hint="eastAsia" w:ascii="Times New Roman" w:hAnsi="Times New Roman" w:eastAsia="黑体" w:cs="黑体"/>
                <w:b w:val="0"/>
                <w:bCs w:val="0"/>
                <w:color w:val="000000"/>
                <w:sz w:val="24"/>
                <w:szCs w:val="24"/>
              </w:rPr>
            </w:pPr>
            <w:r>
              <w:rPr>
                <w:rFonts w:hint="eastAsia" w:ascii="Times New Roman" w:hAnsi="Times New Roman" w:eastAsia="黑体" w:cs="黑体"/>
                <w:b w:val="0"/>
                <w:bCs w:val="0"/>
                <w:color w:val="000000"/>
                <w:sz w:val="24"/>
                <w:szCs w:val="24"/>
              </w:rPr>
              <w:t>检验方法</w:t>
            </w:r>
          </w:p>
        </w:tc>
        <w:tc>
          <w:tcPr>
            <w:tcW w:w="825" w:type="dxa"/>
            <w:noWrap w:val="0"/>
            <w:vAlign w:val="center"/>
          </w:tcPr>
          <w:p>
            <w:pPr>
              <w:snapToGrid w:val="0"/>
              <w:jc w:val="center"/>
              <w:rPr>
                <w:rFonts w:hint="eastAsia" w:ascii="Times New Roman" w:hAnsi="Times New Roman" w:eastAsia="黑体" w:cs="黑体"/>
                <w:b w:val="0"/>
                <w:bCs w:val="0"/>
                <w:color w:val="000000"/>
                <w:sz w:val="24"/>
                <w:szCs w:val="24"/>
              </w:rPr>
            </w:pPr>
            <w:r>
              <w:rPr>
                <w:rFonts w:hint="eastAsia" w:ascii="Times New Roman" w:hAnsi="Times New Roman" w:eastAsia="黑体" w:cs="黑体"/>
                <w:b w:val="0"/>
                <w:bCs w:val="0"/>
                <w:color w:val="000000"/>
                <w:sz w:val="24"/>
                <w:szCs w:val="24"/>
              </w:rPr>
              <w:t>强制性</w:t>
            </w:r>
          </w:p>
        </w:tc>
        <w:tc>
          <w:tcPr>
            <w:tcW w:w="820" w:type="dxa"/>
            <w:noWrap w:val="0"/>
            <w:vAlign w:val="center"/>
          </w:tcPr>
          <w:p>
            <w:pPr>
              <w:snapToGrid w:val="0"/>
              <w:jc w:val="center"/>
              <w:rPr>
                <w:rFonts w:hint="eastAsia" w:ascii="Times New Roman" w:hAnsi="Times New Roman" w:eastAsia="黑体" w:cs="黑体"/>
                <w:b w:val="0"/>
                <w:bCs w:val="0"/>
                <w:color w:val="000000"/>
                <w:sz w:val="24"/>
                <w:szCs w:val="24"/>
              </w:rPr>
            </w:pPr>
            <w:r>
              <w:rPr>
                <w:rFonts w:hint="eastAsia" w:ascii="Times New Roman" w:hAnsi="Times New Roman" w:eastAsia="黑体" w:cs="黑体"/>
                <w:b w:val="0"/>
                <w:bCs w:val="0"/>
                <w:color w:val="000000"/>
                <w:sz w:val="24"/>
                <w:szCs w:val="24"/>
              </w:rPr>
              <w:t>非强制性</w:t>
            </w:r>
          </w:p>
        </w:tc>
        <w:tc>
          <w:tcPr>
            <w:tcW w:w="836" w:type="dxa"/>
            <w:noWrap w:val="0"/>
            <w:vAlign w:val="center"/>
          </w:tcPr>
          <w:p>
            <w:pPr>
              <w:snapToGrid w:val="0"/>
              <w:jc w:val="center"/>
              <w:rPr>
                <w:rFonts w:hint="eastAsia" w:ascii="Times New Roman" w:hAnsi="Times New Roman" w:eastAsia="黑体" w:cs="黑体"/>
                <w:b w:val="0"/>
                <w:bCs w:val="0"/>
                <w:color w:val="000000"/>
                <w:sz w:val="24"/>
                <w:szCs w:val="24"/>
              </w:rPr>
            </w:pPr>
            <w:r>
              <w:rPr>
                <w:rFonts w:hint="eastAsia" w:ascii="Times New Roman" w:hAnsi="Times New Roman" w:eastAsia="黑体" w:cs="黑体"/>
                <w:b w:val="0"/>
                <w:bCs w:val="0"/>
                <w:color w:val="000000"/>
                <w:sz w:val="24"/>
                <w:szCs w:val="24"/>
              </w:rPr>
              <w:t>重要项</w:t>
            </w:r>
          </w:p>
        </w:tc>
        <w:tc>
          <w:tcPr>
            <w:tcW w:w="735" w:type="dxa"/>
            <w:noWrap w:val="0"/>
            <w:vAlign w:val="center"/>
          </w:tcPr>
          <w:p>
            <w:pPr>
              <w:snapToGrid w:val="0"/>
              <w:jc w:val="center"/>
              <w:rPr>
                <w:rFonts w:hint="eastAsia" w:ascii="Times New Roman" w:hAnsi="Times New Roman" w:eastAsia="黑体" w:cs="黑体"/>
                <w:b w:val="0"/>
                <w:bCs w:val="0"/>
                <w:color w:val="000000"/>
                <w:sz w:val="24"/>
                <w:szCs w:val="24"/>
              </w:rPr>
            </w:pPr>
            <w:r>
              <w:rPr>
                <w:rFonts w:hint="eastAsia" w:ascii="Times New Roman" w:hAnsi="Times New Roman" w:eastAsia="黑体" w:cs="黑体"/>
                <w:b w:val="0"/>
                <w:bCs w:val="0"/>
                <w:color w:val="000000"/>
                <w:sz w:val="24"/>
                <w:szCs w:val="24"/>
              </w:rPr>
              <w:t>较重要项</w:t>
            </w:r>
          </w:p>
        </w:tc>
        <w:tc>
          <w:tcPr>
            <w:tcW w:w="781" w:type="dxa"/>
            <w:noWrap w:val="0"/>
            <w:vAlign w:val="center"/>
          </w:tcPr>
          <w:p>
            <w:pPr>
              <w:snapToGrid w:val="0"/>
              <w:jc w:val="center"/>
              <w:rPr>
                <w:rFonts w:hint="eastAsia" w:ascii="Times New Roman" w:hAnsi="Times New Roman" w:eastAsia="黑体" w:cs="黑体"/>
                <w:b w:val="0"/>
                <w:bCs w:val="0"/>
                <w:color w:val="000000"/>
                <w:sz w:val="24"/>
                <w:szCs w:val="24"/>
              </w:rPr>
            </w:pPr>
            <w:r>
              <w:rPr>
                <w:rFonts w:hint="eastAsia" w:ascii="Times New Roman" w:hAnsi="Times New Roman" w:eastAsia="黑体" w:cs="黑体"/>
                <w:b w:val="0"/>
                <w:bCs w:val="0"/>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675" w:type="dxa"/>
            <w:noWrap w:val="0"/>
            <w:vAlign w:val="center"/>
          </w:tcPr>
          <w:p>
            <w:pPr>
              <w:jc w:val="center"/>
              <w:rPr>
                <w:rFonts w:hint="eastAsia" w:ascii="Times New Roman" w:hAnsi="Times New Roman" w:eastAsia="仿宋_GB2312"/>
                <w:color w:val="000000"/>
                <w:sz w:val="24"/>
                <w:szCs w:val="24"/>
                <w:lang w:val="en-US" w:eastAsia="zh-CN"/>
              </w:rPr>
            </w:pPr>
            <w:r>
              <w:rPr>
                <w:rFonts w:hint="eastAsia" w:ascii="Times New Roman" w:hAnsi="Times New Roman"/>
                <w:color w:val="000000"/>
                <w:sz w:val="24"/>
                <w:szCs w:val="24"/>
                <w:lang w:val="en-US" w:eastAsia="zh-CN"/>
              </w:rPr>
              <w:t>1</w:t>
            </w:r>
          </w:p>
        </w:tc>
        <w:tc>
          <w:tcPr>
            <w:tcW w:w="2400" w:type="dxa"/>
            <w:noWrap w:val="0"/>
            <w:vAlign w:val="center"/>
          </w:tcPr>
          <w:p>
            <w:pPr>
              <w:snapToGrid w:val="0"/>
              <w:jc w:val="center"/>
              <w:rPr>
                <w:rFonts w:hint="eastAsia" w:ascii="Times New Roman" w:hAnsi="Times New Roman" w:eastAsia="仿宋" w:cs="Times New Roman"/>
                <w:color w:val="000000"/>
                <w:sz w:val="24"/>
                <w:szCs w:val="24"/>
                <w:highlight w:val="none"/>
              </w:rPr>
            </w:pPr>
            <w:r>
              <w:rPr>
                <w:rFonts w:hint="eastAsia" w:ascii="Times New Roman" w:hAnsi="Times New Roman" w:eastAsia="仿宋" w:cs="Times New Roman"/>
                <w:color w:val="000000"/>
                <w:sz w:val="24"/>
                <w:szCs w:val="24"/>
                <w:highlight w:val="none"/>
              </w:rPr>
              <w:t>线缆回路阻抗</w:t>
            </w:r>
          </w:p>
        </w:tc>
        <w:tc>
          <w:tcPr>
            <w:tcW w:w="2055" w:type="dxa"/>
            <w:noWrap w:val="0"/>
            <w:vAlign w:val="center"/>
          </w:tcPr>
          <w:p>
            <w:pPr>
              <w:snapToGrid w:val="0"/>
              <w:jc w:val="center"/>
              <w:rPr>
                <w:rFonts w:hint="eastAsia" w:ascii="Times New Roman" w:hAnsi="Times New Roman" w:eastAsia="仿宋" w:cs="Times New Roman"/>
                <w:color w:val="000000"/>
                <w:sz w:val="24"/>
                <w:szCs w:val="24"/>
                <w:highlight w:val="none"/>
              </w:rPr>
            </w:pPr>
            <w:r>
              <w:rPr>
                <w:rFonts w:ascii="Times New Roman" w:hAnsi="Times New Roman" w:eastAsia="仿宋" w:cs="Times New Roman"/>
                <w:color w:val="000000"/>
                <w:sz w:val="24"/>
                <w:szCs w:val="24"/>
                <w:highlight w:val="none"/>
              </w:rPr>
              <w:t xml:space="preserve">YD /T 1591-2021 </w:t>
            </w:r>
          </w:p>
        </w:tc>
        <w:tc>
          <w:tcPr>
            <w:tcW w:w="825" w:type="dxa"/>
            <w:noWrap w:val="0"/>
            <w:vAlign w:val="top"/>
          </w:tcPr>
          <w:p>
            <w:pPr>
              <w:snapToGrid w:val="0"/>
              <w:jc w:val="center"/>
              <w:rPr>
                <w:rFonts w:hint="eastAsia" w:ascii="Times New Roman" w:hAnsi="Times New Roman" w:eastAsia="仿宋" w:cs="Times New Roman"/>
                <w:color w:val="000000"/>
                <w:sz w:val="24"/>
                <w:szCs w:val="24"/>
                <w:highlight w:val="none"/>
              </w:rPr>
            </w:pPr>
          </w:p>
        </w:tc>
        <w:tc>
          <w:tcPr>
            <w:tcW w:w="820" w:type="dxa"/>
            <w:noWrap w:val="0"/>
            <w:vAlign w:val="center"/>
          </w:tcPr>
          <w:p>
            <w:pPr>
              <w:snapToGrid w:val="0"/>
              <w:jc w:val="center"/>
              <w:rPr>
                <w:rFonts w:hint="eastAsia" w:ascii="Times New Roman" w:hAnsi="Times New Roman" w:eastAsia="仿宋" w:cs="Times New Roman"/>
                <w:color w:val="000000"/>
                <w:sz w:val="24"/>
                <w:szCs w:val="24"/>
                <w:highlight w:val="none"/>
              </w:rPr>
            </w:pPr>
            <w:r>
              <w:rPr>
                <w:rFonts w:ascii="Times New Roman" w:hAnsi="Times New Roman" w:eastAsia="仿宋" w:cs="Times New Roman"/>
                <w:color w:val="000000"/>
                <w:sz w:val="24"/>
                <w:szCs w:val="24"/>
                <w:highlight w:val="none"/>
              </w:rPr>
              <w:t>●</w:t>
            </w:r>
          </w:p>
        </w:tc>
        <w:tc>
          <w:tcPr>
            <w:tcW w:w="836" w:type="dxa"/>
            <w:noWrap w:val="0"/>
            <w:vAlign w:val="center"/>
          </w:tcPr>
          <w:p>
            <w:pPr>
              <w:snapToGrid w:val="0"/>
              <w:jc w:val="center"/>
              <w:rPr>
                <w:rFonts w:hint="eastAsia" w:ascii="Times New Roman" w:hAnsi="Times New Roman" w:eastAsia="仿宋" w:cs="Times New Roman"/>
                <w:color w:val="000000"/>
                <w:sz w:val="24"/>
                <w:szCs w:val="24"/>
                <w:highlight w:val="none"/>
              </w:rPr>
            </w:pPr>
            <w:r>
              <w:rPr>
                <w:rFonts w:ascii="Times New Roman" w:hAnsi="Times New Roman" w:eastAsia="仿宋" w:cs="Times New Roman"/>
                <w:color w:val="000000"/>
                <w:sz w:val="24"/>
                <w:szCs w:val="24"/>
                <w:highlight w:val="none"/>
              </w:rPr>
              <w:t>●</w:t>
            </w:r>
          </w:p>
        </w:tc>
        <w:tc>
          <w:tcPr>
            <w:tcW w:w="735" w:type="dxa"/>
            <w:noWrap w:val="0"/>
            <w:vAlign w:val="top"/>
          </w:tcPr>
          <w:p>
            <w:pPr>
              <w:snapToGrid w:val="0"/>
              <w:jc w:val="center"/>
              <w:rPr>
                <w:rFonts w:hint="eastAsia" w:ascii="Times New Roman" w:hAnsi="Times New Roman" w:eastAsia="仿宋" w:cs="Times New Roman"/>
                <w:color w:val="000000"/>
                <w:sz w:val="24"/>
                <w:szCs w:val="24"/>
                <w:highlight w:val="none"/>
              </w:rPr>
            </w:pPr>
          </w:p>
        </w:tc>
        <w:tc>
          <w:tcPr>
            <w:tcW w:w="781" w:type="dxa"/>
            <w:noWrap w:val="0"/>
            <w:vAlign w:val="top"/>
          </w:tcPr>
          <w:p>
            <w:pPr>
              <w:snapToGrid w:val="0"/>
              <w:jc w:val="center"/>
              <w:rPr>
                <w:rFonts w:hint="eastAsia"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675" w:type="dxa"/>
            <w:noWrap w:val="0"/>
            <w:vAlign w:val="center"/>
          </w:tcPr>
          <w:p>
            <w:pPr>
              <w:jc w:val="center"/>
              <w:rPr>
                <w:rFonts w:hint="eastAsia" w:ascii="Times New Roman" w:hAnsi="Times New Roman" w:eastAsia="仿宋_GB2312"/>
                <w:color w:val="000000"/>
                <w:sz w:val="24"/>
                <w:szCs w:val="24"/>
                <w:lang w:val="en-US" w:eastAsia="zh-CN"/>
              </w:rPr>
            </w:pPr>
            <w:r>
              <w:rPr>
                <w:rFonts w:hint="eastAsia" w:ascii="Times New Roman" w:hAnsi="Times New Roman"/>
                <w:color w:val="000000"/>
                <w:sz w:val="24"/>
                <w:szCs w:val="24"/>
                <w:lang w:val="en-US" w:eastAsia="zh-CN"/>
              </w:rPr>
              <w:t>2</w:t>
            </w:r>
          </w:p>
        </w:tc>
        <w:tc>
          <w:tcPr>
            <w:tcW w:w="2400" w:type="dxa"/>
            <w:noWrap w:val="0"/>
            <w:vAlign w:val="center"/>
          </w:tcPr>
          <w:p>
            <w:pPr>
              <w:snapToGrid w:val="0"/>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线缆连接器接触电阻</w:t>
            </w:r>
          </w:p>
        </w:tc>
        <w:tc>
          <w:tcPr>
            <w:tcW w:w="2055" w:type="dxa"/>
            <w:noWrap w:val="0"/>
            <w:vAlign w:val="center"/>
          </w:tcPr>
          <w:p>
            <w:pPr>
              <w:snapToGrid w:val="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YD /T 1591-2021 </w:t>
            </w:r>
          </w:p>
        </w:tc>
        <w:tc>
          <w:tcPr>
            <w:tcW w:w="825" w:type="dxa"/>
            <w:noWrap w:val="0"/>
            <w:vAlign w:val="top"/>
          </w:tcPr>
          <w:p>
            <w:pPr>
              <w:snapToGrid w:val="0"/>
              <w:jc w:val="center"/>
              <w:rPr>
                <w:rFonts w:hint="eastAsia" w:ascii="Times New Roman" w:hAnsi="Times New Roman" w:eastAsia="仿宋" w:cs="Times New Roman"/>
                <w:color w:val="000000"/>
                <w:sz w:val="24"/>
                <w:szCs w:val="24"/>
              </w:rPr>
            </w:pPr>
          </w:p>
        </w:tc>
        <w:tc>
          <w:tcPr>
            <w:tcW w:w="820" w:type="dxa"/>
            <w:noWrap w:val="0"/>
            <w:vAlign w:val="center"/>
          </w:tcPr>
          <w:p>
            <w:pPr>
              <w:snapToGrid w:val="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w:t>
            </w:r>
          </w:p>
        </w:tc>
        <w:tc>
          <w:tcPr>
            <w:tcW w:w="836" w:type="dxa"/>
            <w:noWrap w:val="0"/>
            <w:vAlign w:val="center"/>
          </w:tcPr>
          <w:p>
            <w:pPr>
              <w:snapToGrid w:val="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w:t>
            </w:r>
          </w:p>
        </w:tc>
        <w:tc>
          <w:tcPr>
            <w:tcW w:w="735" w:type="dxa"/>
            <w:noWrap w:val="0"/>
            <w:vAlign w:val="top"/>
          </w:tcPr>
          <w:p>
            <w:pPr>
              <w:snapToGrid w:val="0"/>
              <w:jc w:val="center"/>
              <w:rPr>
                <w:rFonts w:hint="eastAsia" w:ascii="Times New Roman" w:hAnsi="Times New Roman" w:eastAsia="仿宋" w:cs="Times New Roman"/>
                <w:color w:val="000000"/>
                <w:sz w:val="24"/>
                <w:szCs w:val="24"/>
              </w:rPr>
            </w:pPr>
          </w:p>
        </w:tc>
        <w:tc>
          <w:tcPr>
            <w:tcW w:w="781" w:type="dxa"/>
            <w:noWrap w:val="0"/>
            <w:vAlign w:val="top"/>
          </w:tcPr>
          <w:p>
            <w:pPr>
              <w:snapToGrid w:val="0"/>
              <w:jc w:val="center"/>
              <w:rPr>
                <w:rFonts w:hint="eastAsia"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675" w:type="dxa"/>
            <w:noWrap w:val="0"/>
            <w:vAlign w:val="center"/>
          </w:tcPr>
          <w:p>
            <w:pPr>
              <w:jc w:val="center"/>
              <w:rPr>
                <w:rFonts w:hint="eastAsia" w:ascii="Times New Roman" w:hAnsi="Times New Roman" w:eastAsia="仿宋_GB2312"/>
                <w:color w:val="000000"/>
                <w:sz w:val="24"/>
                <w:szCs w:val="24"/>
                <w:lang w:val="en-US" w:eastAsia="zh-CN"/>
              </w:rPr>
            </w:pPr>
            <w:r>
              <w:rPr>
                <w:rFonts w:hint="eastAsia" w:ascii="Times New Roman" w:hAnsi="Times New Roman"/>
                <w:color w:val="000000"/>
                <w:sz w:val="24"/>
                <w:szCs w:val="24"/>
                <w:lang w:val="en-US" w:eastAsia="zh-CN"/>
              </w:rPr>
              <w:t>3</w:t>
            </w:r>
          </w:p>
        </w:tc>
        <w:tc>
          <w:tcPr>
            <w:tcW w:w="2400" w:type="dxa"/>
            <w:noWrap w:val="0"/>
            <w:vAlign w:val="center"/>
          </w:tcPr>
          <w:p>
            <w:pPr>
              <w:snapToGrid w:val="0"/>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线缆压降要求</w:t>
            </w:r>
          </w:p>
        </w:tc>
        <w:tc>
          <w:tcPr>
            <w:tcW w:w="2055" w:type="dxa"/>
            <w:noWrap w:val="0"/>
            <w:vAlign w:val="center"/>
          </w:tcPr>
          <w:p>
            <w:pPr>
              <w:snapToGrid w:val="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YD /T 1591-2021 </w:t>
            </w:r>
          </w:p>
        </w:tc>
        <w:tc>
          <w:tcPr>
            <w:tcW w:w="825" w:type="dxa"/>
            <w:noWrap w:val="0"/>
            <w:vAlign w:val="top"/>
          </w:tcPr>
          <w:p>
            <w:pPr>
              <w:snapToGrid w:val="0"/>
              <w:jc w:val="center"/>
              <w:rPr>
                <w:rFonts w:hint="eastAsia" w:ascii="Times New Roman" w:hAnsi="Times New Roman" w:eastAsia="仿宋" w:cs="Times New Roman"/>
                <w:color w:val="000000"/>
                <w:sz w:val="24"/>
                <w:szCs w:val="24"/>
              </w:rPr>
            </w:pPr>
          </w:p>
        </w:tc>
        <w:tc>
          <w:tcPr>
            <w:tcW w:w="820" w:type="dxa"/>
            <w:noWrap w:val="0"/>
            <w:vAlign w:val="center"/>
          </w:tcPr>
          <w:p>
            <w:pPr>
              <w:snapToGrid w:val="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w:t>
            </w:r>
          </w:p>
        </w:tc>
        <w:tc>
          <w:tcPr>
            <w:tcW w:w="836" w:type="dxa"/>
            <w:noWrap w:val="0"/>
            <w:vAlign w:val="center"/>
          </w:tcPr>
          <w:p>
            <w:pPr>
              <w:snapToGrid w:val="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w:t>
            </w:r>
          </w:p>
        </w:tc>
        <w:tc>
          <w:tcPr>
            <w:tcW w:w="735" w:type="dxa"/>
            <w:noWrap w:val="0"/>
            <w:vAlign w:val="top"/>
          </w:tcPr>
          <w:p>
            <w:pPr>
              <w:snapToGrid w:val="0"/>
              <w:jc w:val="center"/>
              <w:rPr>
                <w:rFonts w:hint="eastAsia" w:ascii="Times New Roman" w:hAnsi="Times New Roman" w:eastAsia="仿宋" w:cs="Times New Roman"/>
                <w:color w:val="000000"/>
                <w:sz w:val="24"/>
                <w:szCs w:val="24"/>
              </w:rPr>
            </w:pPr>
          </w:p>
        </w:tc>
        <w:tc>
          <w:tcPr>
            <w:tcW w:w="781" w:type="dxa"/>
            <w:noWrap w:val="0"/>
            <w:vAlign w:val="top"/>
          </w:tcPr>
          <w:p>
            <w:pPr>
              <w:snapToGrid w:val="0"/>
              <w:jc w:val="center"/>
              <w:rPr>
                <w:rFonts w:hint="eastAsia"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675" w:type="dxa"/>
            <w:noWrap w:val="0"/>
            <w:vAlign w:val="center"/>
          </w:tcPr>
          <w:p>
            <w:pPr>
              <w:jc w:val="center"/>
              <w:rPr>
                <w:rFonts w:hint="eastAsia" w:ascii="Times New Roman" w:hAnsi="Times New Roman" w:eastAsia="仿宋_GB2312"/>
                <w:color w:val="000000"/>
                <w:sz w:val="24"/>
                <w:szCs w:val="24"/>
                <w:lang w:val="en-US" w:eastAsia="zh-CN"/>
              </w:rPr>
            </w:pPr>
            <w:r>
              <w:rPr>
                <w:rFonts w:hint="eastAsia" w:ascii="Times New Roman" w:hAnsi="Times New Roman"/>
                <w:color w:val="000000"/>
                <w:sz w:val="24"/>
                <w:szCs w:val="24"/>
                <w:lang w:val="en-US" w:eastAsia="zh-CN"/>
              </w:rPr>
              <w:t>4</w:t>
            </w:r>
          </w:p>
        </w:tc>
        <w:tc>
          <w:tcPr>
            <w:tcW w:w="2400" w:type="dxa"/>
            <w:noWrap w:val="0"/>
            <w:vAlign w:val="center"/>
          </w:tcPr>
          <w:p>
            <w:pPr>
              <w:snapToGrid w:val="0"/>
              <w:jc w:val="center"/>
              <w:rPr>
                <w:rFonts w:hint="eastAsia" w:ascii="Times New Roman" w:hAnsi="Times New Roman" w:eastAsia="仿宋" w:cs="Times New Roman"/>
                <w:color w:val="000000"/>
                <w:sz w:val="24"/>
                <w:szCs w:val="24"/>
                <w:highlight w:val="none"/>
              </w:rPr>
            </w:pPr>
            <w:r>
              <w:rPr>
                <w:rFonts w:hint="eastAsia" w:ascii="Times New Roman" w:hAnsi="Times New Roman" w:eastAsia="仿宋" w:cs="Times New Roman"/>
                <w:color w:val="000000"/>
                <w:sz w:val="24"/>
                <w:szCs w:val="24"/>
                <w:highlight w:val="none"/>
              </w:rPr>
              <w:t>线缆连接器绝缘电阻</w:t>
            </w:r>
          </w:p>
        </w:tc>
        <w:tc>
          <w:tcPr>
            <w:tcW w:w="2055" w:type="dxa"/>
            <w:noWrap w:val="0"/>
            <w:vAlign w:val="center"/>
          </w:tcPr>
          <w:p>
            <w:pPr>
              <w:snapToGrid w:val="0"/>
              <w:jc w:val="center"/>
              <w:rPr>
                <w:rFonts w:ascii="Times New Roman" w:hAnsi="Times New Roman" w:eastAsia="仿宋" w:cs="Times New Roman"/>
                <w:color w:val="000000"/>
                <w:sz w:val="24"/>
                <w:szCs w:val="24"/>
                <w:highlight w:val="none"/>
              </w:rPr>
            </w:pPr>
            <w:r>
              <w:rPr>
                <w:rFonts w:ascii="Times New Roman" w:hAnsi="Times New Roman" w:eastAsia="仿宋" w:cs="Times New Roman"/>
                <w:color w:val="000000"/>
                <w:sz w:val="24"/>
                <w:szCs w:val="24"/>
                <w:highlight w:val="none"/>
              </w:rPr>
              <w:t xml:space="preserve">YD /T 1591-2021 </w:t>
            </w:r>
          </w:p>
        </w:tc>
        <w:tc>
          <w:tcPr>
            <w:tcW w:w="825" w:type="dxa"/>
            <w:noWrap w:val="0"/>
            <w:vAlign w:val="top"/>
          </w:tcPr>
          <w:p>
            <w:pPr>
              <w:snapToGrid w:val="0"/>
              <w:jc w:val="center"/>
              <w:rPr>
                <w:rFonts w:hint="eastAsia" w:ascii="Times New Roman" w:hAnsi="Times New Roman" w:eastAsia="仿宋" w:cs="Times New Roman"/>
                <w:color w:val="000000"/>
                <w:sz w:val="24"/>
                <w:szCs w:val="24"/>
                <w:highlight w:val="none"/>
              </w:rPr>
            </w:pPr>
          </w:p>
        </w:tc>
        <w:tc>
          <w:tcPr>
            <w:tcW w:w="820" w:type="dxa"/>
            <w:noWrap w:val="0"/>
            <w:vAlign w:val="center"/>
          </w:tcPr>
          <w:p>
            <w:pPr>
              <w:snapToGrid w:val="0"/>
              <w:jc w:val="center"/>
              <w:rPr>
                <w:rFonts w:ascii="Times New Roman" w:hAnsi="Times New Roman" w:eastAsia="仿宋" w:cs="Times New Roman"/>
                <w:color w:val="000000"/>
                <w:sz w:val="24"/>
                <w:szCs w:val="24"/>
                <w:highlight w:val="none"/>
              </w:rPr>
            </w:pPr>
            <w:r>
              <w:rPr>
                <w:rFonts w:ascii="Times New Roman" w:hAnsi="Times New Roman" w:eastAsia="仿宋" w:cs="Times New Roman"/>
                <w:color w:val="000000"/>
                <w:sz w:val="24"/>
                <w:szCs w:val="24"/>
                <w:highlight w:val="none"/>
              </w:rPr>
              <w:t>●</w:t>
            </w:r>
          </w:p>
        </w:tc>
        <w:tc>
          <w:tcPr>
            <w:tcW w:w="836" w:type="dxa"/>
            <w:noWrap w:val="0"/>
            <w:vAlign w:val="center"/>
          </w:tcPr>
          <w:p>
            <w:pPr>
              <w:snapToGrid w:val="0"/>
              <w:jc w:val="center"/>
              <w:rPr>
                <w:rFonts w:ascii="Times New Roman" w:hAnsi="Times New Roman" w:eastAsia="仿宋" w:cs="Times New Roman"/>
                <w:color w:val="000000"/>
                <w:sz w:val="24"/>
                <w:szCs w:val="24"/>
                <w:highlight w:val="none"/>
              </w:rPr>
            </w:pPr>
            <w:r>
              <w:rPr>
                <w:rFonts w:ascii="Times New Roman" w:hAnsi="Times New Roman" w:eastAsia="仿宋" w:cs="Times New Roman"/>
                <w:color w:val="000000"/>
                <w:sz w:val="24"/>
                <w:szCs w:val="24"/>
                <w:highlight w:val="none"/>
              </w:rPr>
              <w:t>●</w:t>
            </w:r>
          </w:p>
        </w:tc>
        <w:tc>
          <w:tcPr>
            <w:tcW w:w="735" w:type="dxa"/>
            <w:noWrap w:val="0"/>
            <w:vAlign w:val="top"/>
          </w:tcPr>
          <w:p>
            <w:pPr>
              <w:snapToGrid w:val="0"/>
              <w:jc w:val="center"/>
              <w:rPr>
                <w:rFonts w:hint="eastAsia" w:ascii="Times New Roman" w:hAnsi="Times New Roman" w:eastAsia="仿宋" w:cs="Times New Roman"/>
                <w:color w:val="000000"/>
                <w:sz w:val="24"/>
                <w:szCs w:val="24"/>
                <w:highlight w:val="none"/>
              </w:rPr>
            </w:pPr>
          </w:p>
        </w:tc>
        <w:tc>
          <w:tcPr>
            <w:tcW w:w="781" w:type="dxa"/>
            <w:noWrap w:val="0"/>
            <w:vAlign w:val="top"/>
          </w:tcPr>
          <w:p>
            <w:pPr>
              <w:snapToGrid w:val="0"/>
              <w:jc w:val="center"/>
              <w:rPr>
                <w:rFonts w:hint="eastAsia"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675" w:type="dxa"/>
            <w:noWrap w:val="0"/>
            <w:vAlign w:val="center"/>
          </w:tcPr>
          <w:p>
            <w:pPr>
              <w:jc w:val="center"/>
              <w:rPr>
                <w:rFonts w:hint="eastAsia" w:ascii="Times New Roman" w:hAnsi="Times New Roman" w:eastAsia="仿宋_GB2312"/>
                <w:color w:val="000000"/>
                <w:sz w:val="24"/>
                <w:szCs w:val="24"/>
                <w:lang w:val="en-US" w:eastAsia="zh-CN"/>
              </w:rPr>
            </w:pPr>
            <w:r>
              <w:rPr>
                <w:rFonts w:hint="eastAsia" w:ascii="Times New Roman" w:hAnsi="Times New Roman"/>
                <w:color w:val="000000"/>
                <w:sz w:val="24"/>
                <w:szCs w:val="24"/>
                <w:lang w:val="en-US" w:eastAsia="zh-CN"/>
              </w:rPr>
              <w:t>5</w:t>
            </w:r>
          </w:p>
        </w:tc>
        <w:tc>
          <w:tcPr>
            <w:tcW w:w="2400" w:type="dxa"/>
            <w:noWrap w:val="0"/>
            <w:vAlign w:val="center"/>
          </w:tcPr>
          <w:p>
            <w:pPr>
              <w:snapToGrid w:val="0"/>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线缆连接器耐压性</w:t>
            </w:r>
          </w:p>
        </w:tc>
        <w:tc>
          <w:tcPr>
            <w:tcW w:w="2055" w:type="dxa"/>
            <w:noWrap w:val="0"/>
            <w:vAlign w:val="center"/>
          </w:tcPr>
          <w:p>
            <w:pPr>
              <w:snapToGrid w:val="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YD /T 1591-2021 </w:t>
            </w:r>
          </w:p>
        </w:tc>
        <w:tc>
          <w:tcPr>
            <w:tcW w:w="825" w:type="dxa"/>
            <w:noWrap w:val="0"/>
            <w:vAlign w:val="top"/>
          </w:tcPr>
          <w:p>
            <w:pPr>
              <w:snapToGrid w:val="0"/>
              <w:jc w:val="center"/>
              <w:rPr>
                <w:rFonts w:hint="eastAsia" w:ascii="Times New Roman" w:hAnsi="Times New Roman" w:eastAsia="仿宋" w:cs="Times New Roman"/>
                <w:color w:val="000000"/>
                <w:sz w:val="24"/>
                <w:szCs w:val="24"/>
              </w:rPr>
            </w:pPr>
          </w:p>
        </w:tc>
        <w:tc>
          <w:tcPr>
            <w:tcW w:w="820" w:type="dxa"/>
            <w:noWrap w:val="0"/>
            <w:vAlign w:val="center"/>
          </w:tcPr>
          <w:p>
            <w:pPr>
              <w:snapToGrid w:val="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w:t>
            </w:r>
          </w:p>
        </w:tc>
        <w:tc>
          <w:tcPr>
            <w:tcW w:w="836" w:type="dxa"/>
            <w:noWrap w:val="0"/>
            <w:vAlign w:val="center"/>
          </w:tcPr>
          <w:p>
            <w:pPr>
              <w:snapToGrid w:val="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w:t>
            </w:r>
          </w:p>
        </w:tc>
        <w:tc>
          <w:tcPr>
            <w:tcW w:w="735" w:type="dxa"/>
            <w:noWrap w:val="0"/>
            <w:vAlign w:val="top"/>
          </w:tcPr>
          <w:p>
            <w:pPr>
              <w:snapToGrid w:val="0"/>
              <w:jc w:val="center"/>
              <w:rPr>
                <w:rFonts w:hint="eastAsia" w:ascii="Times New Roman" w:hAnsi="Times New Roman" w:eastAsia="仿宋" w:cs="Times New Roman"/>
                <w:color w:val="000000"/>
                <w:sz w:val="24"/>
                <w:szCs w:val="24"/>
              </w:rPr>
            </w:pPr>
          </w:p>
        </w:tc>
        <w:tc>
          <w:tcPr>
            <w:tcW w:w="781" w:type="dxa"/>
            <w:noWrap w:val="0"/>
            <w:vAlign w:val="top"/>
          </w:tcPr>
          <w:p>
            <w:pPr>
              <w:snapToGrid w:val="0"/>
              <w:jc w:val="center"/>
              <w:rPr>
                <w:rFonts w:hint="eastAsia"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675" w:type="dxa"/>
            <w:noWrap w:val="0"/>
            <w:vAlign w:val="center"/>
          </w:tcPr>
          <w:p>
            <w:pPr>
              <w:jc w:val="center"/>
              <w:rPr>
                <w:rFonts w:hint="default" w:ascii="Times New Roman" w:hAnsi="Times New Roman" w:eastAsia="仿宋_GB2312"/>
                <w:color w:val="000000"/>
                <w:sz w:val="24"/>
                <w:szCs w:val="24"/>
                <w:lang w:val="en-US" w:eastAsia="zh-CN"/>
              </w:rPr>
            </w:pPr>
            <w:r>
              <w:rPr>
                <w:rFonts w:hint="eastAsia" w:ascii="Times New Roman" w:hAnsi="Times New Roman"/>
                <w:color w:val="000000"/>
                <w:sz w:val="24"/>
                <w:szCs w:val="24"/>
                <w:lang w:val="en-US" w:eastAsia="zh-CN"/>
              </w:rPr>
              <w:t>6</w:t>
            </w:r>
          </w:p>
        </w:tc>
        <w:tc>
          <w:tcPr>
            <w:tcW w:w="2400" w:type="dxa"/>
            <w:noWrap w:val="0"/>
            <w:vAlign w:val="center"/>
          </w:tcPr>
          <w:p>
            <w:pPr>
              <w:snapToGrid w:val="0"/>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线缆拉力要求</w:t>
            </w:r>
          </w:p>
        </w:tc>
        <w:tc>
          <w:tcPr>
            <w:tcW w:w="2055" w:type="dxa"/>
            <w:noWrap w:val="0"/>
            <w:vAlign w:val="center"/>
          </w:tcPr>
          <w:p>
            <w:pPr>
              <w:snapToGrid w:val="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YD /T 1591-2021 </w:t>
            </w:r>
          </w:p>
        </w:tc>
        <w:tc>
          <w:tcPr>
            <w:tcW w:w="825" w:type="dxa"/>
            <w:noWrap w:val="0"/>
            <w:vAlign w:val="top"/>
          </w:tcPr>
          <w:p>
            <w:pPr>
              <w:snapToGrid w:val="0"/>
              <w:jc w:val="center"/>
              <w:rPr>
                <w:rFonts w:hint="eastAsia" w:ascii="Times New Roman" w:hAnsi="Times New Roman" w:eastAsia="仿宋" w:cs="Times New Roman"/>
                <w:color w:val="000000"/>
                <w:sz w:val="24"/>
                <w:szCs w:val="24"/>
              </w:rPr>
            </w:pPr>
          </w:p>
        </w:tc>
        <w:tc>
          <w:tcPr>
            <w:tcW w:w="820" w:type="dxa"/>
            <w:noWrap w:val="0"/>
            <w:vAlign w:val="center"/>
          </w:tcPr>
          <w:p>
            <w:pPr>
              <w:snapToGrid w:val="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w:t>
            </w:r>
          </w:p>
        </w:tc>
        <w:tc>
          <w:tcPr>
            <w:tcW w:w="836" w:type="dxa"/>
            <w:noWrap w:val="0"/>
            <w:vAlign w:val="center"/>
          </w:tcPr>
          <w:p>
            <w:pPr>
              <w:snapToGrid w:val="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w:t>
            </w:r>
          </w:p>
        </w:tc>
        <w:tc>
          <w:tcPr>
            <w:tcW w:w="735" w:type="dxa"/>
            <w:noWrap w:val="0"/>
            <w:vAlign w:val="top"/>
          </w:tcPr>
          <w:p>
            <w:pPr>
              <w:snapToGrid w:val="0"/>
              <w:jc w:val="center"/>
              <w:rPr>
                <w:rFonts w:hint="eastAsia" w:ascii="Times New Roman" w:hAnsi="Times New Roman" w:eastAsia="仿宋" w:cs="Times New Roman"/>
                <w:color w:val="000000"/>
                <w:sz w:val="24"/>
                <w:szCs w:val="24"/>
              </w:rPr>
            </w:pPr>
          </w:p>
        </w:tc>
        <w:tc>
          <w:tcPr>
            <w:tcW w:w="781" w:type="dxa"/>
            <w:noWrap w:val="0"/>
            <w:vAlign w:val="top"/>
          </w:tcPr>
          <w:p>
            <w:pPr>
              <w:snapToGrid w:val="0"/>
              <w:jc w:val="center"/>
              <w:rPr>
                <w:rFonts w:hint="eastAsia" w:ascii="Times New Roman" w:hAnsi="Times New Roman" w:eastAsia="仿宋" w:cs="Times New Roman"/>
                <w:color w:val="000000"/>
                <w:sz w:val="24"/>
                <w:szCs w:val="24"/>
              </w:rPr>
            </w:pPr>
          </w:p>
        </w:tc>
      </w:tr>
    </w:tbl>
    <w:p>
      <w:pPr>
        <w:keepNext w:val="0"/>
        <w:keepLines w:val="0"/>
        <w:pageBreakBefore w:val="0"/>
        <w:kinsoku/>
        <w:wordWrap/>
        <w:overflowPunct/>
        <w:topLinePunct w:val="0"/>
        <w:bidi w:val="0"/>
        <w:adjustRightInd/>
        <w:snapToGrid w:val="0"/>
        <w:spacing w:line="590" w:lineRule="exact"/>
        <w:ind w:firstLine="640" w:firstLineChars="200"/>
        <w:textAlignment w:val="auto"/>
        <w:rPr>
          <w:rFonts w:hint="eastAsia" w:ascii="Times New Roman" w:hAnsi="Times New Roman" w:eastAsia="仿宋_GB2312" w:cs="Times New Roman"/>
          <w:color w:val="000000"/>
          <w:sz w:val="32"/>
        </w:rPr>
      </w:pPr>
      <w:r>
        <w:rPr>
          <w:rFonts w:hint="eastAsia" w:ascii="Times New Roman" w:hAnsi="Times New Roman" w:eastAsia="仿宋_GB2312" w:cs="Times New Roman"/>
          <w:color w:val="000000"/>
          <w:sz w:val="32"/>
        </w:rPr>
        <w:t>执行企业标准、团体标准、地方标准的产品，检验项目参照上述内容执行。</w:t>
      </w:r>
    </w:p>
    <w:p>
      <w:pPr>
        <w:keepNext w:val="0"/>
        <w:keepLines w:val="0"/>
        <w:pageBreakBefore w:val="0"/>
        <w:kinsoku/>
        <w:wordWrap/>
        <w:overflowPunct/>
        <w:topLinePunct w:val="0"/>
        <w:bidi w:val="0"/>
        <w:adjustRightInd/>
        <w:snapToGrid w:val="0"/>
        <w:spacing w:line="590" w:lineRule="exact"/>
        <w:ind w:firstLine="640" w:firstLineChars="200"/>
        <w:textAlignment w:val="auto"/>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凡是注日期的文件，其随后所有的修改单（不包括勘误的内容）或修订版不适用于本细则。凡是不注日期的文件，其最新版本适用于本细则。</w:t>
      </w:r>
    </w:p>
    <w:p>
      <w:pPr>
        <w:keepNext w:val="0"/>
        <w:keepLines w:val="0"/>
        <w:pageBreakBefore w:val="0"/>
        <w:numPr>
          <w:ilvl w:val="0"/>
          <w:numId w:val="2"/>
        </w:numPr>
        <w:kinsoku/>
        <w:wordWrap/>
        <w:overflowPunct/>
        <w:topLinePunct w:val="0"/>
        <w:bidi w:val="0"/>
        <w:adjustRightInd/>
        <w:spacing w:line="590" w:lineRule="exact"/>
        <w:ind w:firstLine="640" w:firstLineChars="200"/>
        <w:textAlignment w:val="auto"/>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判定规则</w:t>
      </w:r>
    </w:p>
    <w:p>
      <w:pPr>
        <w:keepNext w:val="0"/>
        <w:keepLines w:val="0"/>
        <w:pageBreakBefore w:val="0"/>
        <w:numPr>
          <w:ilvl w:val="0"/>
          <w:numId w:val="0"/>
        </w:numPr>
        <w:kinsoku/>
        <w:wordWrap/>
        <w:overflowPunct/>
        <w:topLinePunct w:val="0"/>
        <w:bidi w:val="0"/>
        <w:adjustRightInd/>
        <w:spacing w:line="590" w:lineRule="exact"/>
        <w:ind w:firstLine="640" w:firstLineChars="200"/>
        <w:textAlignment w:val="auto"/>
        <w:rPr>
          <w:rFonts w:ascii="Times New Roman" w:hAnsi="Times New Roman" w:eastAsia="楷体" w:cs="Times New Roman"/>
          <w:color w:val="000000"/>
          <w:sz w:val="32"/>
          <w:szCs w:val="32"/>
        </w:rPr>
      </w:pPr>
      <w:r>
        <w:rPr>
          <w:rFonts w:hint="eastAsia" w:ascii="Times New Roman" w:hAnsi="Times New Roman" w:eastAsia="楷体" w:cs="Times New Roman"/>
          <w:color w:val="000000"/>
          <w:sz w:val="32"/>
          <w:szCs w:val="32"/>
        </w:rPr>
        <w:t>（一）依据标准</w:t>
      </w:r>
    </w:p>
    <w:p>
      <w:pPr>
        <w:keepNext w:val="0"/>
        <w:keepLines w:val="0"/>
        <w:pageBreakBefore w:val="0"/>
        <w:widowControl/>
        <w:shd w:val="clear" w:color="auto" w:fill="FFFFFF"/>
        <w:kinsoku/>
        <w:wordWrap/>
        <w:overflowPunct/>
        <w:topLinePunct w:val="0"/>
        <w:bidi w:val="0"/>
        <w:adjustRightInd/>
        <w:spacing w:before="0" w:beforeAutospacing="0" w:after="0" w:afterAutospacing="0" w:line="590" w:lineRule="exact"/>
        <w:ind w:firstLine="640" w:firstLineChars="200"/>
        <w:jc w:val="left"/>
        <w:textAlignment w:val="auto"/>
        <w:outlineLvl w:val="2"/>
        <w:rPr>
          <w:rFonts w:ascii="Times New Roman" w:hAnsi="Times New Roman" w:eastAsia="仿宋_GB2312" w:cs="Times New Roman"/>
          <w:b w:val="0"/>
          <w:bCs w:val="0"/>
          <w:color w:val="000000"/>
          <w:kern w:val="2"/>
          <w:sz w:val="32"/>
          <w:szCs w:val="24"/>
          <w:lang w:val="en-US" w:eastAsia="zh-CN" w:bidi="ar-SA"/>
        </w:rPr>
      </w:pPr>
      <w:r>
        <w:rPr>
          <w:rFonts w:hint="eastAsia" w:ascii="Times New Roman" w:hAnsi="Times New Roman" w:eastAsia="仿宋_GB2312" w:cs="Times New Roman"/>
          <w:b w:val="0"/>
          <w:bCs w:val="0"/>
          <w:color w:val="000000"/>
          <w:kern w:val="2"/>
          <w:sz w:val="32"/>
          <w:szCs w:val="24"/>
          <w:lang w:val="en-US" w:eastAsia="zh-CN" w:bidi="ar-SA"/>
        </w:rPr>
        <w:t>YD/T 1591-20</w:t>
      </w:r>
      <w:r>
        <w:rPr>
          <w:rFonts w:ascii="Times New Roman" w:hAnsi="Times New Roman" w:eastAsia="仿宋_GB2312" w:cs="Times New Roman"/>
          <w:b w:val="0"/>
          <w:bCs w:val="0"/>
          <w:color w:val="000000"/>
          <w:kern w:val="2"/>
          <w:sz w:val="32"/>
          <w:szCs w:val="24"/>
          <w:lang w:val="en-US" w:eastAsia="zh-CN" w:bidi="ar-SA"/>
        </w:rPr>
        <w:t>21</w:t>
      </w:r>
      <w:r>
        <w:rPr>
          <w:rFonts w:hint="eastAsia" w:ascii="Times New Roman" w:hAnsi="Times New Roman" w:eastAsia="仿宋_GB2312" w:cs="Times New Roman"/>
          <w:b w:val="0"/>
          <w:bCs w:val="0"/>
          <w:color w:val="000000"/>
          <w:kern w:val="2"/>
          <w:sz w:val="32"/>
          <w:szCs w:val="24"/>
          <w:lang w:val="en-US" w:eastAsia="zh-CN" w:bidi="ar-SA"/>
        </w:rPr>
        <w:t>《移动通信终端电源适配器及充电/数据接口技术要求和测试方法》</w:t>
      </w:r>
    </w:p>
    <w:p>
      <w:pPr>
        <w:keepNext w:val="0"/>
        <w:keepLines w:val="0"/>
        <w:pageBreakBefore w:val="0"/>
        <w:kinsoku/>
        <w:wordWrap/>
        <w:overflowPunct/>
        <w:topLinePunct w:val="0"/>
        <w:bidi w:val="0"/>
        <w:adjustRightInd/>
        <w:snapToGrid w:val="0"/>
        <w:spacing w:line="590" w:lineRule="exact"/>
        <w:ind w:firstLine="640" w:firstLineChars="200"/>
        <w:textAlignment w:val="auto"/>
        <w:rPr>
          <w:rFonts w:ascii="Times New Roman" w:hAnsi="Times New Roman" w:eastAsia="仿宋_GB2312" w:cs="Times New Roman"/>
          <w:color w:val="000000"/>
          <w:sz w:val="32"/>
        </w:rPr>
      </w:pPr>
      <w:r>
        <w:rPr>
          <w:rFonts w:ascii="Times New Roman" w:hAnsi="Times New Roman" w:eastAsia="仿宋_GB2312" w:cs="Times New Roman"/>
          <w:color w:val="000000"/>
          <w:sz w:val="32"/>
        </w:rPr>
        <w:t>现行有效的企业标准和产品明示指标或其他相适应的产品标准。</w:t>
      </w:r>
    </w:p>
    <w:p>
      <w:pPr>
        <w:keepNext w:val="0"/>
        <w:keepLines w:val="0"/>
        <w:pageBreakBefore w:val="0"/>
        <w:kinsoku/>
        <w:wordWrap/>
        <w:overflowPunct/>
        <w:topLinePunct w:val="0"/>
        <w:bidi w:val="0"/>
        <w:adjustRightInd/>
        <w:snapToGrid w:val="0"/>
        <w:spacing w:line="590" w:lineRule="exact"/>
        <w:ind w:firstLine="640" w:firstLineChars="200"/>
        <w:textAlignment w:val="auto"/>
        <w:rPr>
          <w:rFonts w:ascii="Times New Roman" w:hAnsi="Times New Roman" w:eastAsia="楷体" w:cs="Times New Roman"/>
          <w:color w:val="000000"/>
          <w:sz w:val="32"/>
          <w:szCs w:val="32"/>
        </w:rPr>
      </w:pPr>
      <w:r>
        <w:rPr>
          <w:rFonts w:hint="eastAsia" w:ascii="Times New Roman" w:hAnsi="Times New Roman" w:eastAsia="楷体" w:cs="Times New Roman"/>
          <w:color w:val="000000"/>
          <w:sz w:val="32"/>
          <w:szCs w:val="32"/>
        </w:rPr>
        <w:t>（二）判定原则</w:t>
      </w:r>
    </w:p>
    <w:p>
      <w:pPr>
        <w:keepNext w:val="0"/>
        <w:keepLines w:val="0"/>
        <w:pageBreakBefore w:val="0"/>
        <w:kinsoku/>
        <w:wordWrap/>
        <w:overflowPunct/>
        <w:topLinePunct w:val="0"/>
        <w:bidi w:val="0"/>
        <w:adjustRightInd/>
        <w:spacing w:line="590" w:lineRule="exact"/>
        <w:ind w:firstLine="640" w:firstLineChars="200"/>
        <w:textAlignment w:val="auto"/>
        <w:rPr>
          <w:rFonts w:ascii="Times New Roman" w:hAnsi="Times New Roman" w:eastAsia="仿宋_GB2312" w:cs="Times New Roman"/>
          <w:color w:val="000000"/>
          <w:sz w:val="32"/>
        </w:rPr>
      </w:pPr>
      <w:r>
        <w:rPr>
          <w:rFonts w:ascii="Times New Roman" w:hAnsi="Times New Roman" w:eastAsia="仿宋_GB2312" w:cs="Times New Roman"/>
          <w:color w:val="000000"/>
          <w:sz w:val="32"/>
        </w:rPr>
        <w:t>经检验，检验项目全部合格，判定为抽取的样本所检项目未检出不合格；检验项目中任一项或一项以上不合格，判定为被抽查产品不合格。</w:t>
      </w:r>
    </w:p>
    <w:p>
      <w:pPr>
        <w:keepNext w:val="0"/>
        <w:keepLines w:val="0"/>
        <w:pageBreakBefore w:val="0"/>
        <w:kinsoku/>
        <w:wordWrap/>
        <w:overflowPunct/>
        <w:topLinePunct w:val="0"/>
        <w:bidi w:val="0"/>
        <w:adjustRightInd/>
        <w:spacing w:line="590" w:lineRule="exact"/>
        <w:ind w:firstLine="640" w:firstLineChars="200"/>
        <w:textAlignment w:val="auto"/>
        <w:rPr>
          <w:rFonts w:ascii="Times New Roman" w:hAnsi="Times New Roman" w:eastAsia="仿宋_GB2312" w:cs="Times New Roman"/>
          <w:color w:val="000000"/>
          <w:sz w:val="32"/>
        </w:rPr>
      </w:pPr>
      <w:r>
        <w:rPr>
          <w:rFonts w:ascii="Times New Roman" w:hAnsi="Times New Roman" w:eastAsia="仿宋_GB2312" w:cs="Times New Roman"/>
          <w:color w:val="000000"/>
          <w:sz w:val="32"/>
        </w:rPr>
        <w:t>当被检样品明示的质量要求优于监督抽查实施细则中依据的标准要求时，应按被检样品明示的质量要求判定；</w:t>
      </w:r>
    </w:p>
    <w:p>
      <w:pPr>
        <w:keepNext w:val="0"/>
        <w:keepLines w:val="0"/>
        <w:pageBreakBefore w:val="0"/>
        <w:kinsoku/>
        <w:wordWrap/>
        <w:overflowPunct/>
        <w:topLinePunct w:val="0"/>
        <w:bidi w:val="0"/>
        <w:adjustRightInd/>
        <w:spacing w:line="590" w:lineRule="exact"/>
        <w:ind w:firstLine="640" w:firstLineChars="200"/>
        <w:textAlignment w:val="auto"/>
        <w:rPr>
          <w:rFonts w:ascii="Times New Roman" w:hAnsi="Times New Roman" w:eastAsia="仿宋_GB2312" w:cs="Times New Roman"/>
          <w:color w:val="000000"/>
          <w:sz w:val="32"/>
        </w:rPr>
      </w:pPr>
      <w:r>
        <w:rPr>
          <w:rFonts w:ascii="Times New Roman" w:hAnsi="Times New Roman" w:eastAsia="仿宋_GB2312" w:cs="Times New Roman"/>
          <w:color w:val="000000"/>
          <w:sz w:val="32"/>
        </w:rPr>
        <w:t>当被检样品明示的质量要求劣于或不包含监督抽查实施细则中依据的强制性标准要求时，应按照强制性标准要求判定；</w:t>
      </w:r>
    </w:p>
    <w:p>
      <w:pPr>
        <w:keepNext w:val="0"/>
        <w:keepLines w:val="0"/>
        <w:pageBreakBefore w:val="0"/>
        <w:kinsoku/>
        <w:wordWrap/>
        <w:overflowPunct/>
        <w:topLinePunct w:val="0"/>
        <w:bidi w:val="0"/>
        <w:adjustRightInd/>
        <w:spacing w:line="590" w:lineRule="exact"/>
        <w:ind w:firstLine="640" w:firstLineChars="200"/>
        <w:textAlignment w:val="auto"/>
        <w:rPr>
          <w:rFonts w:ascii="Times New Roman" w:hAnsi="Times New Roman" w:eastAsia="仿宋_GB2312" w:cs="Times New Roman"/>
          <w:color w:val="000000"/>
          <w:sz w:val="32"/>
        </w:rPr>
      </w:pPr>
      <w:r>
        <w:rPr>
          <w:rFonts w:ascii="Times New Roman" w:hAnsi="Times New Roman" w:eastAsia="仿宋_GB2312" w:cs="Times New Roman"/>
          <w:color w:val="000000"/>
          <w:sz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kinsoku/>
        <w:wordWrap/>
        <w:overflowPunct/>
        <w:topLinePunct w:val="0"/>
        <w:autoSpaceDE w:val="0"/>
        <w:autoSpaceDN w:val="0"/>
        <w:bidi w:val="0"/>
        <w:adjustRightInd/>
        <w:spacing w:line="59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当被检样品明示的质量要求不包含监督抽查实施细则中依据的推荐性标准要求时，该指标不参与判定，但应在检验报告中作出说明；</w:t>
      </w:r>
    </w:p>
    <w:p>
      <w:pPr>
        <w:keepNext w:val="0"/>
        <w:keepLines w:val="0"/>
        <w:pageBreakBefore w:val="0"/>
        <w:kinsoku/>
        <w:wordWrap/>
        <w:overflowPunct/>
        <w:topLinePunct w:val="0"/>
        <w:autoSpaceDE w:val="0"/>
        <w:autoSpaceDN w:val="0"/>
        <w:bidi w:val="0"/>
        <w:adjustRightInd/>
        <w:spacing w:line="59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当被检样品未能提供有效的企业标准时，按相关国家或行业标准进行判定；</w:t>
      </w:r>
    </w:p>
    <w:p>
      <w:pPr>
        <w:keepNext w:val="0"/>
        <w:keepLines w:val="0"/>
        <w:pageBreakBefore w:val="0"/>
        <w:kinsoku/>
        <w:wordWrap/>
        <w:overflowPunct/>
        <w:topLinePunct w:val="0"/>
        <w:autoSpaceDE w:val="0"/>
        <w:autoSpaceDN w:val="0"/>
        <w:bidi w:val="0"/>
        <w:adjustRightInd/>
        <w:spacing w:line="59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kinsoku/>
        <w:wordWrap/>
        <w:overflowPunct/>
        <w:topLinePunct w:val="0"/>
        <w:autoSpaceDE w:val="0"/>
        <w:autoSpaceDN w:val="0"/>
        <w:bidi w:val="0"/>
        <w:adjustRightInd/>
        <w:spacing w:line="59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按照产品质量相关法律法规的规定判定。检验中发现因样品失效或者其他原因致使检验无法进行的，检验人员应如实记录，并提供相关证明材料，报送组织监督抽查的市场监管部门。</w:t>
      </w:r>
    </w:p>
    <w:p>
      <w:pPr>
        <w:keepNext w:val="0"/>
        <w:keepLines w:val="0"/>
        <w:pageBreakBefore w:val="0"/>
        <w:kinsoku/>
        <w:wordWrap/>
        <w:overflowPunct/>
        <w:topLinePunct w:val="0"/>
        <w:bidi w:val="0"/>
        <w:adjustRightInd/>
        <w:snapToGrid w:val="0"/>
        <w:spacing w:line="590" w:lineRule="exact"/>
        <w:ind w:firstLine="420" w:firstLineChars="200"/>
        <w:textAlignment w:val="auto"/>
        <w:rPr>
          <w:rFonts w:ascii="Times New Roman" w:hAnsi="Times New Roman" w:eastAsia="宋体" w:cs="Times New Roman"/>
          <w:color w:val="00000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51F1"/>
    <w:multiLevelType w:val="multilevel"/>
    <w:tmpl w:val="125751F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FCEC2F5"/>
    <w:multiLevelType w:val="singleLevel"/>
    <w:tmpl w:val="5FCEC2F5"/>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C33E7"/>
    <w:rsid w:val="119C33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spacing w:line="600" w:lineRule="exact"/>
      <w:outlineLvl w:val="2"/>
    </w:pPr>
    <w:rPr>
      <w:rFonts w:eastAsia="楷体_GB2312"/>
      <w:b/>
      <w:sz w:val="30"/>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2023-08-22T12:00:00Z</dcterms:created>
  <dc:creator>胡翌婧</dc:creator>
  <cp:lastModifiedBy>胡翌婧</cp:lastModifiedBy>
  <dcterms:modified xsi:type="dcterms:W3CDTF">2023-08-22T12:00:56Z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