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90" w:lineRule="exac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pStyle w:val="10"/>
        <w:spacing w:line="590" w:lineRule="exact"/>
        <w:rPr>
          <w:rFonts w:ascii="仿宋" w:hAnsi="仿宋" w:eastAsia="仿宋" w:cs="仿宋"/>
          <w:sz w:val="32"/>
          <w:szCs w:val="32"/>
        </w:rPr>
      </w:pPr>
    </w:p>
    <w:p>
      <w:pPr>
        <w:pStyle w:val="10"/>
        <w:spacing w:line="600" w:lineRule="exact"/>
        <w:jc w:val="center"/>
        <w:rPr>
          <w:rFonts w:hint="default" w:ascii="方正小标宋简体" w:hAnsi="方正小标宋简体" w:eastAsia="方正小标宋简体"/>
          <w:bCs/>
          <w:spacing w:val="6"/>
          <w:sz w:val="44"/>
          <w:szCs w:val="44"/>
          <w:lang w:val="en-US" w:eastAsia="zh-CN"/>
        </w:rPr>
      </w:pPr>
      <w:r>
        <w:rPr>
          <w:rFonts w:hint="eastAsia" w:ascii="方正小标宋简体" w:hAnsi="方正小标宋简体" w:eastAsia="方正小标宋简体"/>
          <w:bCs/>
          <w:spacing w:val="6"/>
          <w:sz w:val="44"/>
          <w:szCs w:val="44"/>
        </w:rPr>
        <w:t>粮食应急保障协议</w:t>
      </w:r>
      <w:r>
        <w:rPr>
          <w:rFonts w:hint="eastAsia" w:ascii="方正小标宋简体" w:hAnsi="方正小标宋简体" w:eastAsia="方正小标宋简体"/>
          <w:bCs/>
          <w:spacing w:val="6"/>
          <w:sz w:val="44"/>
          <w:szCs w:val="44"/>
          <w:lang w:eastAsia="zh-CN"/>
        </w:rPr>
        <w:t>书</w:t>
      </w:r>
    </w:p>
    <w:p>
      <w:pPr>
        <w:pStyle w:val="10"/>
        <w:spacing w:line="600" w:lineRule="exact"/>
        <w:ind w:firstLine="664" w:firstLineChars="200"/>
        <w:rPr>
          <w:rFonts w:hint="eastAsia" w:ascii="仿宋_GB2312" w:eastAsia="仿宋_GB2312"/>
          <w:spacing w:val="6"/>
          <w:sz w:val="32"/>
          <w:szCs w:val="30"/>
        </w:rPr>
      </w:pPr>
    </w:p>
    <w:p>
      <w:pPr>
        <w:pStyle w:val="10"/>
        <w:spacing w:line="600" w:lineRule="exact"/>
        <w:ind w:firstLine="664" w:firstLineChars="200"/>
        <w:rPr>
          <w:rFonts w:hint="eastAsia" w:ascii="仿宋_GB2312" w:eastAsia="仿宋_GB2312"/>
          <w:spacing w:val="6"/>
          <w:sz w:val="32"/>
          <w:szCs w:val="30"/>
        </w:rPr>
      </w:pPr>
    </w:p>
    <w:p>
      <w:pPr>
        <w:spacing w:line="600" w:lineRule="exact"/>
        <w:rPr>
          <w:rFonts w:hint="eastAsia" w:ascii="仿宋_GB2312" w:hAnsi="仿宋_GB2312" w:eastAsia="仿宋_GB2312" w:cs="仿宋_GB2312"/>
          <w:spacing w:val="6"/>
          <w:sz w:val="32"/>
          <w:szCs w:val="30"/>
        </w:rPr>
      </w:pPr>
      <w:r>
        <w:rPr>
          <w:rFonts w:hint="eastAsia" w:ascii="仿宋_GB2312" w:hAnsi="仿宋_GB2312" w:eastAsia="仿宋_GB2312" w:cs="仿宋_GB2312"/>
          <w:spacing w:val="6"/>
          <w:sz w:val="32"/>
          <w:szCs w:val="30"/>
        </w:rPr>
        <w:t>甲方：</w:t>
      </w:r>
      <w:r>
        <w:rPr>
          <w:rFonts w:hint="eastAsia" w:ascii="仿宋_GB2312" w:hAnsi="仿宋_GB2312" w:eastAsia="仿宋_GB2312" w:cs="仿宋_GB2312"/>
          <w:spacing w:val="6"/>
          <w:sz w:val="32"/>
          <w:szCs w:val="30"/>
          <w:u w:val="single"/>
        </w:rPr>
        <w:t xml:space="preserve">                </w:t>
      </w:r>
      <w:r>
        <w:rPr>
          <w:rFonts w:hint="eastAsia" w:ascii="仿宋_GB2312" w:hAnsi="仿宋_GB2312" w:eastAsia="仿宋_GB2312" w:cs="仿宋_GB2312"/>
          <w:spacing w:val="6"/>
          <w:sz w:val="32"/>
          <w:szCs w:val="30"/>
        </w:rPr>
        <w:t>（粮食</w:t>
      </w:r>
      <w:r>
        <w:rPr>
          <w:rFonts w:hint="eastAsia" w:ascii="仿宋_GB2312" w:hAnsi="仿宋_GB2312" w:eastAsia="仿宋_GB2312" w:cs="仿宋_GB2312"/>
          <w:spacing w:val="6"/>
          <w:sz w:val="32"/>
          <w:szCs w:val="30"/>
          <w:lang w:eastAsia="zh-CN"/>
        </w:rPr>
        <w:t>和物资储备</w:t>
      </w:r>
      <w:r>
        <w:rPr>
          <w:rFonts w:hint="eastAsia" w:ascii="仿宋_GB2312" w:hAnsi="仿宋_GB2312" w:eastAsia="仿宋_GB2312" w:cs="仿宋_GB2312"/>
          <w:spacing w:val="6"/>
          <w:sz w:val="32"/>
          <w:szCs w:val="30"/>
        </w:rPr>
        <w:t>部门）</w:t>
      </w:r>
    </w:p>
    <w:p>
      <w:pPr>
        <w:spacing w:line="600" w:lineRule="exact"/>
        <w:rPr>
          <w:rFonts w:hint="eastAsia" w:ascii="仿宋_GB2312" w:hAnsi="仿宋_GB2312" w:eastAsia="仿宋_GB2312" w:cs="仿宋_GB2312"/>
          <w:spacing w:val="6"/>
          <w:sz w:val="32"/>
          <w:szCs w:val="30"/>
        </w:rPr>
      </w:pPr>
      <w:r>
        <w:rPr>
          <w:rFonts w:hint="eastAsia" w:ascii="仿宋_GB2312" w:hAnsi="仿宋_GB2312" w:eastAsia="仿宋_GB2312" w:cs="仿宋_GB2312"/>
          <w:spacing w:val="6"/>
          <w:sz w:val="32"/>
          <w:szCs w:val="30"/>
        </w:rPr>
        <w:t>乙方：</w:t>
      </w:r>
      <w:r>
        <w:rPr>
          <w:rFonts w:hint="eastAsia" w:ascii="仿宋_GB2312" w:hAnsi="仿宋_GB2312" w:eastAsia="仿宋_GB2312" w:cs="仿宋_GB2312"/>
          <w:spacing w:val="6"/>
          <w:sz w:val="32"/>
          <w:szCs w:val="30"/>
          <w:u w:val="single"/>
        </w:rPr>
        <w:t xml:space="preserve">                </w:t>
      </w:r>
      <w:r>
        <w:rPr>
          <w:rFonts w:hint="eastAsia" w:ascii="仿宋_GB2312" w:hAnsi="仿宋_GB2312" w:eastAsia="仿宋_GB2312" w:cs="仿宋_GB2312"/>
          <w:spacing w:val="6"/>
          <w:sz w:val="32"/>
          <w:szCs w:val="30"/>
        </w:rPr>
        <w:t>（粮食应急保障企业）</w:t>
      </w:r>
    </w:p>
    <w:p>
      <w:pPr>
        <w:spacing w:line="600" w:lineRule="exact"/>
        <w:rPr>
          <w:rFonts w:hint="eastAsia" w:ascii="仿宋_GB2312" w:hAnsi="仿宋_GB2312" w:eastAsia="仿宋_GB2312" w:cs="仿宋_GB2312"/>
          <w:sz w:val="32"/>
          <w:szCs w:val="30"/>
        </w:rPr>
      </w:pPr>
    </w:p>
    <w:p>
      <w:pPr>
        <w:spacing w:line="640" w:lineRule="exac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根据</w:t>
      </w:r>
      <w:r>
        <w:rPr>
          <w:rFonts w:hint="eastAsia" w:ascii="仿宋_GB2312" w:hAnsi="仿宋_GB2312" w:eastAsia="仿宋_GB2312" w:cs="仿宋_GB2312"/>
          <w:szCs w:val="30"/>
          <w:lang w:val="en-US" w:eastAsia="zh-CN"/>
        </w:rPr>
        <w:t>《粮食应急保障企业管理办法》《</w:t>
      </w:r>
      <w:r>
        <w:rPr>
          <w:rFonts w:hint="eastAsia" w:ascii="仿宋_GB2312" w:hAnsi="仿宋_GB2312" w:eastAsia="仿宋_GB2312" w:cs="仿宋_GB2312"/>
          <w:szCs w:val="30"/>
        </w:rPr>
        <w:t>广东省粮食应急保障企业管理实施细则</w:t>
      </w:r>
      <w:r>
        <w:rPr>
          <w:rFonts w:hint="eastAsia" w:ascii="仿宋_GB2312" w:hAnsi="仿宋_GB2312" w:eastAsia="仿宋_GB2312" w:cs="仿宋_GB2312"/>
          <w:szCs w:val="30"/>
          <w:lang w:val="en-US" w:eastAsia="zh-CN"/>
        </w:rPr>
        <w:t>》</w:t>
      </w:r>
      <w:r>
        <w:rPr>
          <w:rFonts w:hint="eastAsia" w:ascii="仿宋_GB2312" w:hAnsi="仿宋_GB2312" w:eastAsia="仿宋_GB2312" w:cs="仿宋_GB2312"/>
          <w:sz w:val="32"/>
          <w:szCs w:val="30"/>
        </w:rPr>
        <w:t>，为进一步提高粮食应急保障工作效能，甲方、乙方共同签订如下协议：</w:t>
      </w:r>
    </w:p>
    <w:p>
      <w:pPr>
        <w:spacing w:line="640" w:lineRule="exact"/>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val="en-US" w:eastAsia="zh-CN"/>
        </w:rPr>
        <w:t xml:space="preserve">    一、</w:t>
      </w:r>
      <w:r>
        <w:rPr>
          <w:rFonts w:hint="eastAsia" w:ascii="仿宋_GB2312" w:hAnsi="仿宋_GB2312" w:eastAsia="仿宋_GB2312" w:cs="仿宋_GB2312"/>
          <w:sz w:val="32"/>
          <w:szCs w:val="30"/>
        </w:rPr>
        <w:t>甲方授予乙方</w:t>
      </w:r>
      <w:r>
        <w:rPr>
          <w:rFonts w:hint="eastAsia" w:ascii="仿宋_GB2312" w:hAnsi="仿宋_GB2312" w:eastAsia="仿宋_GB2312" w:cs="仿宋_GB2312"/>
          <w:sz w:val="32"/>
          <w:szCs w:val="30"/>
          <w:lang w:eastAsia="zh-CN"/>
        </w:rPr>
        <w:t>“广东省粮食应急保障</w:t>
      </w:r>
      <w:r>
        <w:rPr>
          <w:rFonts w:hint="eastAsia" w:ascii="仿宋_GB2312" w:hAnsi="仿宋_GB2312" w:eastAsia="仿宋_GB2312" w:cs="仿宋_GB2312"/>
          <w:sz w:val="32"/>
          <w:szCs w:val="30"/>
        </w:rPr>
        <w:t>企业</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牌匾，并加强与乙方日常沟通和联系，鼓励和支持乙方生产经营业务发展，不干预乙方正常经营活动。</w:t>
      </w:r>
    </w:p>
    <w:p>
      <w:pPr>
        <w:spacing w:line="640" w:lineRule="exact"/>
        <w:rPr>
          <w:rFonts w:hint="eastAsia" w:ascii="仿宋_GB2312" w:hAnsi="仿宋_GB2312" w:eastAsia="仿宋_GB2312" w:cs="仿宋_GB2312"/>
          <w:sz w:val="32"/>
          <w:szCs w:val="30"/>
          <w:u w:val="none"/>
        </w:rPr>
      </w:pPr>
      <w:r>
        <w:rPr>
          <w:rFonts w:hint="eastAsia" w:ascii="仿宋_GB2312" w:hAnsi="仿宋_GB2312" w:eastAsia="仿宋_GB2312" w:cs="仿宋_GB2312"/>
          <w:sz w:val="32"/>
          <w:szCs w:val="30"/>
          <w:lang w:val="en-US" w:eastAsia="zh-CN"/>
        </w:rPr>
        <w:t xml:space="preserve">    二、</w:t>
      </w:r>
      <w:r>
        <w:rPr>
          <w:rFonts w:hint="eastAsia" w:ascii="仿宋_GB2312" w:hAnsi="仿宋_GB2312" w:eastAsia="仿宋_GB2312" w:cs="仿宋_GB2312"/>
          <w:sz w:val="32"/>
          <w:szCs w:val="30"/>
        </w:rPr>
        <w:t>乙方接受甲方的政策指导，完善自身粮食应急保障条件，接受甲方对生产经营情况进</w:t>
      </w:r>
      <w:r>
        <w:rPr>
          <w:rFonts w:hint="eastAsia" w:ascii="仿宋_GB2312" w:hAnsi="仿宋_GB2312" w:eastAsia="仿宋_GB2312" w:cs="仿宋_GB2312"/>
          <w:sz w:val="32"/>
          <w:szCs w:val="30"/>
          <w:u w:val="none"/>
        </w:rPr>
        <w:t>行调研和监督检查，并作为甲方的监测点做好粮油市场监测预警工作。如果发生法定代表人、股东、生产经营地址等重大变更或重大产权转让、固定资产损毁等情况，乙方应当在情况发生之日起</w:t>
      </w:r>
      <w:r>
        <w:rPr>
          <w:rFonts w:hint="eastAsia" w:ascii="仿宋_GB2312" w:hAnsi="仿宋_GB2312" w:eastAsia="仿宋_GB2312" w:cs="仿宋_GB2312"/>
          <w:sz w:val="32"/>
          <w:szCs w:val="30"/>
          <w:highlight w:val="none"/>
          <w:u w:val="none"/>
          <w:lang w:eastAsia="zh-CN"/>
        </w:rPr>
        <w:t>5个工作日</w:t>
      </w:r>
      <w:r>
        <w:rPr>
          <w:rFonts w:hint="eastAsia" w:ascii="仿宋_GB2312" w:hAnsi="仿宋_GB2312" w:eastAsia="仿宋_GB2312" w:cs="仿宋_GB2312"/>
          <w:sz w:val="32"/>
          <w:szCs w:val="30"/>
          <w:u w:val="none"/>
        </w:rPr>
        <w:t>内书面通知甲方。</w:t>
      </w:r>
    </w:p>
    <w:p>
      <w:pPr>
        <w:spacing w:line="640" w:lineRule="exact"/>
        <w:rPr>
          <w:rFonts w:hint="eastAsia" w:ascii="仿宋_GB2312" w:hAnsi="仿宋_GB2312" w:eastAsia="仿宋_GB2312" w:cs="仿宋_GB2312"/>
          <w:sz w:val="32"/>
          <w:szCs w:val="30"/>
          <w:u w:val="none"/>
        </w:rPr>
      </w:pPr>
      <w:r>
        <w:rPr>
          <w:rFonts w:hint="default" w:ascii="Times New Roman" w:hAnsi="Times New Roman" w:eastAsia="方正仿宋简体" w:cs="Times New Roman"/>
          <w:sz w:val="32"/>
          <w:szCs w:val="30"/>
          <w:u w:val="none"/>
          <w:lang w:val="en-US" w:eastAsia="zh-CN"/>
        </w:rPr>
        <w:t xml:space="preserve">    </w:t>
      </w:r>
      <w:r>
        <w:rPr>
          <w:rFonts w:hint="eastAsia" w:ascii="仿宋_GB2312" w:hAnsi="仿宋_GB2312" w:eastAsia="仿宋_GB2312" w:cs="仿宋_GB2312"/>
          <w:sz w:val="32"/>
          <w:szCs w:val="30"/>
          <w:u w:val="none"/>
        </w:rPr>
        <w:t>三、甲方对乙方</w:t>
      </w:r>
      <w:r>
        <w:rPr>
          <w:rFonts w:hint="eastAsia" w:ascii="仿宋_GB2312" w:hAnsi="仿宋_GB2312" w:eastAsia="仿宋_GB2312" w:cs="仿宋_GB2312"/>
          <w:sz w:val="32"/>
          <w:szCs w:val="30"/>
          <w:u w:val="none"/>
          <w:lang w:eastAsia="zh-CN"/>
        </w:rPr>
        <w:t>定期</w:t>
      </w:r>
      <w:r>
        <w:rPr>
          <w:rFonts w:hint="eastAsia" w:ascii="仿宋_GB2312" w:hAnsi="仿宋_GB2312" w:eastAsia="仿宋_GB2312" w:cs="仿宋_GB2312"/>
          <w:sz w:val="32"/>
          <w:szCs w:val="30"/>
          <w:u w:val="none"/>
        </w:rPr>
        <w:t>开展监督检查，指导乙方落实相关责任和义务，了解乙方生产经营情况，及时核实更新相关信息</w:t>
      </w:r>
      <w:r>
        <w:rPr>
          <w:rFonts w:hint="eastAsia" w:ascii="仿宋_GB2312" w:hAnsi="仿宋_GB2312" w:eastAsia="仿宋_GB2312" w:cs="仿宋_GB2312"/>
          <w:spacing w:val="0"/>
          <w:sz w:val="32"/>
          <w:szCs w:val="30"/>
          <w:u w:val="none"/>
        </w:rPr>
        <w:t>。</w:t>
      </w:r>
    </w:p>
    <w:p>
      <w:pPr>
        <w:spacing w:line="640" w:lineRule="exact"/>
        <w:rPr>
          <w:rFonts w:hint="eastAsia" w:ascii="仿宋_GB2312" w:hAnsi="仿宋_GB2312" w:eastAsia="仿宋_GB2312" w:cs="仿宋_GB2312"/>
          <w:sz w:val="32"/>
          <w:szCs w:val="30"/>
          <w:u w:val="none"/>
          <w:lang w:eastAsia="zh-CN"/>
        </w:rPr>
      </w:pPr>
      <w:r>
        <w:rPr>
          <w:rFonts w:hint="eastAsia" w:ascii="仿宋_GB2312" w:hAnsi="仿宋_GB2312" w:eastAsia="仿宋_GB2312" w:cs="仿宋_GB2312"/>
          <w:sz w:val="32"/>
          <w:szCs w:val="30"/>
          <w:u w:val="none"/>
          <w:lang w:val="en-US" w:eastAsia="zh-CN"/>
        </w:rPr>
        <w:t xml:space="preserve">    </w:t>
      </w:r>
      <w:r>
        <w:rPr>
          <w:rFonts w:hint="eastAsia" w:ascii="仿宋_GB2312" w:hAnsi="仿宋_GB2312" w:eastAsia="仿宋_GB2312" w:cs="仿宋_GB2312"/>
          <w:sz w:val="32"/>
          <w:szCs w:val="30"/>
          <w:u w:val="none"/>
        </w:rPr>
        <w:t>四、政府粮食应急预案启动后，乙方服从甲方的统一安排和调度，优先接受甲方征用相关商品和设施，启动最大保障能力，全力以赴，按时、按质、按量完成甲方下达的应急保障任务。甲方应当会同有关单位按照有关规定，及时对乙方完成粮食应急保障任务的费用开支进行核实、清算和拨付。除不可抗力外，乙方拒不承担应急保障任务或故意不完成应急保障任务的，将依法追究法律责任</w:t>
      </w:r>
      <w:r>
        <w:rPr>
          <w:rFonts w:hint="eastAsia" w:ascii="仿宋_GB2312" w:hAnsi="仿宋_GB2312" w:eastAsia="仿宋_GB2312" w:cs="仿宋_GB2312"/>
          <w:sz w:val="32"/>
          <w:szCs w:val="30"/>
          <w:u w:val="none"/>
          <w:lang w:eastAsia="zh-CN"/>
        </w:rPr>
        <w:t>。</w:t>
      </w:r>
    </w:p>
    <w:p>
      <w:pPr>
        <w:spacing w:line="640" w:lineRule="exact"/>
        <w:ind w:firstLine="640" w:firstLineChars="200"/>
        <w:rPr>
          <w:rFonts w:hint="eastAsia" w:ascii="仿宋_GB2312" w:hAnsi="仿宋_GB2312" w:eastAsia="仿宋_GB2312" w:cs="仿宋_GB2312"/>
          <w:sz w:val="32"/>
          <w:szCs w:val="30"/>
          <w:u w:val="none"/>
        </w:rPr>
      </w:pPr>
      <w:r>
        <w:rPr>
          <w:rFonts w:hint="eastAsia" w:ascii="仿宋_GB2312" w:hAnsi="仿宋_GB2312" w:eastAsia="仿宋_GB2312" w:cs="仿宋_GB2312"/>
          <w:sz w:val="32"/>
          <w:szCs w:val="30"/>
          <w:u w:val="none"/>
        </w:rPr>
        <w:t>五、乙方有</w:t>
      </w:r>
      <w:r>
        <w:rPr>
          <w:rFonts w:hint="eastAsia" w:ascii="仿宋_GB2312" w:hAnsi="仿宋_GB2312" w:eastAsia="仿宋_GB2312" w:cs="仿宋_GB2312"/>
          <w:color w:val="000000"/>
          <w:sz w:val="32"/>
          <w:szCs w:val="30"/>
          <w:u w:val="none"/>
        </w:rPr>
        <w:t>以下情况之一，甲方</w:t>
      </w:r>
      <w:r>
        <w:rPr>
          <w:rFonts w:hint="eastAsia" w:ascii="仿宋_GB2312" w:hAnsi="仿宋_GB2312" w:eastAsia="仿宋_GB2312" w:cs="仿宋_GB2312"/>
          <w:color w:val="000000"/>
          <w:sz w:val="32"/>
          <w:szCs w:val="30"/>
          <w:u w:val="none"/>
          <w:lang w:eastAsia="zh-CN"/>
        </w:rPr>
        <w:t>有权</w:t>
      </w:r>
      <w:r>
        <w:rPr>
          <w:rFonts w:hint="eastAsia" w:ascii="仿宋_GB2312" w:hAnsi="仿宋_GB2312" w:eastAsia="仿宋_GB2312" w:cs="仿宋_GB2312"/>
          <w:color w:val="000000"/>
          <w:sz w:val="32"/>
          <w:szCs w:val="30"/>
          <w:u w:val="none"/>
        </w:rPr>
        <w:t>取消乙方粮食应急保障企业资格，终止本协议，</w:t>
      </w:r>
      <w:r>
        <w:rPr>
          <w:rFonts w:hint="eastAsia" w:ascii="仿宋_GB2312" w:hAnsi="仿宋_GB2312" w:eastAsia="仿宋_GB2312" w:cs="仿宋_GB2312"/>
          <w:sz w:val="32"/>
          <w:szCs w:val="30"/>
          <w:u w:val="none"/>
        </w:rPr>
        <w:t>收回“</w:t>
      </w:r>
      <w:r>
        <w:rPr>
          <w:rFonts w:hint="eastAsia" w:ascii="仿宋_GB2312" w:hAnsi="仿宋_GB2312" w:eastAsia="仿宋_GB2312" w:cs="仿宋_GB2312"/>
          <w:sz w:val="32"/>
          <w:szCs w:val="30"/>
          <w:u w:val="none"/>
          <w:lang w:eastAsia="zh-CN"/>
        </w:rPr>
        <w:t>广东省粮食应急保障企业</w:t>
      </w:r>
      <w:r>
        <w:rPr>
          <w:rFonts w:hint="eastAsia" w:ascii="仿宋_GB2312" w:hAnsi="仿宋_GB2312" w:eastAsia="仿宋_GB2312" w:cs="仿宋_GB2312"/>
          <w:sz w:val="32"/>
          <w:szCs w:val="30"/>
          <w:u w:val="none"/>
        </w:rPr>
        <w:t>”牌匾。</w:t>
      </w:r>
    </w:p>
    <w:p>
      <w:pPr>
        <w:spacing w:line="640" w:lineRule="exact"/>
        <w:rPr>
          <w:rFonts w:hint="eastAsia" w:ascii="仿宋_GB2312" w:hAnsi="仿宋_GB2312" w:eastAsia="仿宋_GB2312" w:cs="仿宋_GB2312"/>
          <w:sz w:val="32"/>
          <w:szCs w:val="30"/>
          <w:u w:val="none"/>
        </w:rPr>
      </w:pPr>
      <w:r>
        <w:rPr>
          <w:rFonts w:hint="eastAsia" w:ascii="仿宋_GB2312" w:hAnsi="仿宋_GB2312" w:eastAsia="仿宋_GB2312" w:cs="仿宋_GB2312"/>
          <w:sz w:val="32"/>
          <w:szCs w:val="30"/>
          <w:u w:val="none"/>
          <w:lang w:val="en-US" w:eastAsia="zh-CN"/>
        </w:rPr>
        <w:t xml:space="preserve">    </w:t>
      </w:r>
      <w:r>
        <w:rPr>
          <w:rFonts w:hint="eastAsia" w:ascii="仿宋_GB2312" w:hAnsi="仿宋_GB2312" w:eastAsia="仿宋_GB2312" w:cs="仿宋_GB2312"/>
          <w:sz w:val="32"/>
          <w:szCs w:val="30"/>
          <w:u w:val="none"/>
        </w:rPr>
        <w:t>（一）</w:t>
      </w:r>
      <w:r>
        <w:rPr>
          <w:rFonts w:hint="eastAsia" w:ascii="仿宋_GB2312" w:hAnsi="仿宋_GB2312" w:eastAsia="仿宋_GB2312" w:cs="仿宋_GB2312"/>
          <w:sz w:val="32"/>
          <w:szCs w:val="30"/>
          <w:u w:val="none"/>
          <w:lang w:val="en-US" w:eastAsia="zh-CN"/>
        </w:rPr>
        <w:t>已经不再纳入粮食应急保障网络的企业，或者企业发生重大生产经营变动，不再适合承担粮食应急保障任务的；</w:t>
      </w:r>
    </w:p>
    <w:p>
      <w:pPr>
        <w:spacing w:line="640" w:lineRule="exact"/>
        <w:rPr>
          <w:rFonts w:hint="eastAsia" w:ascii="仿宋_GB2312" w:hAnsi="仿宋_GB2312" w:eastAsia="仿宋_GB2312" w:cs="仿宋_GB2312"/>
          <w:sz w:val="32"/>
          <w:szCs w:val="30"/>
          <w:u w:val="none"/>
        </w:rPr>
      </w:pPr>
      <w:r>
        <w:rPr>
          <w:rFonts w:hint="eastAsia" w:ascii="仿宋_GB2312" w:hAnsi="仿宋_GB2312" w:eastAsia="仿宋_GB2312" w:cs="仿宋_GB2312"/>
          <w:sz w:val="32"/>
          <w:szCs w:val="30"/>
          <w:u w:val="none"/>
          <w:lang w:val="en-US" w:eastAsia="zh-CN"/>
        </w:rPr>
        <w:t xml:space="preserve">    </w:t>
      </w:r>
      <w:r>
        <w:rPr>
          <w:rFonts w:hint="eastAsia" w:ascii="仿宋_GB2312" w:hAnsi="仿宋_GB2312" w:eastAsia="仿宋_GB2312" w:cs="仿宋_GB2312"/>
          <w:sz w:val="32"/>
          <w:szCs w:val="30"/>
          <w:u w:val="none"/>
        </w:rPr>
        <w:t>（二）由于自身原因不能承担应急保障任务，主动提出申请的</w:t>
      </w:r>
      <w:r>
        <w:rPr>
          <w:rFonts w:hint="eastAsia" w:ascii="仿宋_GB2312" w:hAnsi="仿宋_GB2312" w:eastAsia="仿宋_GB2312" w:cs="仿宋_GB2312"/>
          <w:sz w:val="32"/>
          <w:szCs w:val="30"/>
          <w:u w:val="none"/>
          <w:lang w:eastAsia="zh-CN"/>
        </w:rPr>
        <w:t>；</w:t>
      </w:r>
    </w:p>
    <w:p>
      <w:pPr>
        <w:spacing w:line="640" w:lineRule="exact"/>
        <w:rPr>
          <w:rFonts w:hint="eastAsia" w:ascii="仿宋_GB2312" w:hAnsi="仿宋_GB2312" w:eastAsia="仿宋_GB2312" w:cs="仿宋_GB2312"/>
          <w:sz w:val="32"/>
          <w:szCs w:val="30"/>
          <w:u w:val="none"/>
          <w:lang w:eastAsia="zh-CN"/>
        </w:rPr>
      </w:pPr>
      <w:r>
        <w:rPr>
          <w:rFonts w:hint="eastAsia" w:ascii="仿宋_GB2312" w:hAnsi="仿宋_GB2312" w:eastAsia="仿宋_GB2312" w:cs="仿宋_GB2312"/>
          <w:sz w:val="32"/>
          <w:szCs w:val="30"/>
          <w:u w:val="none"/>
          <w:lang w:val="en-US" w:eastAsia="zh-CN"/>
        </w:rPr>
        <w:t xml:space="preserve">    </w:t>
      </w:r>
      <w:r>
        <w:rPr>
          <w:rFonts w:hint="eastAsia" w:ascii="仿宋_GB2312" w:hAnsi="仿宋_GB2312" w:eastAsia="仿宋_GB2312" w:cs="仿宋_GB2312"/>
          <w:sz w:val="32"/>
          <w:szCs w:val="30"/>
          <w:u w:val="none"/>
        </w:rPr>
        <w:t>（三）不接受甲方政策指导和监督检查的</w:t>
      </w:r>
      <w:r>
        <w:rPr>
          <w:rFonts w:hint="eastAsia" w:ascii="仿宋_GB2312" w:hAnsi="仿宋_GB2312" w:eastAsia="仿宋_GB2312" w:cs="仿宋_GB2312"/>
          <w:sz w:val="32"/>
          <w:szCs w:val="30"/>
          <w:u w:val="none"/>
          <w:lang w:eastAsia="zh-CN"/>
        </w:rPr>
        <w:t>；</w:t>
      </w:r>
    </w:p>
    <w:p>
      <w:pPr>
        <w:spacing w:line="640" w:lineRule="exact"/>
        <w:rPr>
          <w:rFonts w:hint="eastAsia" w:ascii="仿宋_GB2312" w:hAnsi="仿宋_GB2312" w:eastAsia="仿宋_GB2312" w:cs="仿宋_GB2312"/>
          <w:sz w:val="32"/>
          <w:szCs w:val="30"/>
          <w:u w:val="none"/>
          <w:lang w:eastAsia="zh-CN"/>
        </w:rPr>
      </w:pPr>
      <w:r>
        <w:rPr>
          <w:rFonts w:hint="eastAsia" w:ascii="仿宋_GB2312" w:hAnsi="仿宋_GB2312" w:eastAsia="仿宋_GB2312" w:cs="仿宋_GB2312"/>
          <w:sz w:val="32"/>
          <w:szCs w:val="30"/>
          <w:u w:val="none"/>
          <w:lang w:val="en-US" w:eastAsia="zh-CN"/>
        </w:rPr>
        <w:t xml:space="preserve">    </w:t>
      </w:r>
      <w:r>
        <w:rPr>
          <w:rFonts w:hint="eastAsia" w:ascii="仿宋_GB2312" w:hAnsi="仿宋_GB2312" w:eastAsia="仿宋_GB2312" w:cs="仿宋_GB2312"/>
          <w:sz w:val="32"/>
          <w:szCs w:val="30"/>
          <w:u w:val="none"/>
        </w:rPr>
        <w:t>（四）对粮食应急保障任务拒不执行或执行不力的</w:t>
      </w:r>
      <w:r>
        <w:rPr>
          <w:rFonts w:hint="eastAsia" w:ascii="仿宋_GB2312" w:hAnsi="仿宋_GB2312" w:eastAsia="仿宋_GB2312" w:cs="仿宋_GB2312"/>
          <w:sz w:val="32"/>
          <w:szCs w:val="30"/>
          <w:u w:val="none"/>
          <w:lang w:eastAsia="zh-CN"/>
        </w:rPr>
        <w:t>；</w:t>
      </w:r>
    </w:p>
    <w:p>
      <w:pPr>
        <w:spacing w:line="640" w:lineRule="exact"/>
        <w:rPr>
          <w:rFonts w:hint="eastAsia" w:ascii="仿宋_GB2312" w:hAnsi="仿宋_GB2312" w:eastAsia="仿宋_GB2312" w:cs="仿宋_GB2312"/>
          <w:sz w:val="32"/>
          <w:szCs w:val="30"/>
          <w:u w:val="none"/>
        </w:rPr>
      </w:pPr>
      <w:r>
        <w:rPr>
          <w:rFonts w:hint="eastAsia" w:ascii="仿宋_GB2312" w:hAnsi="仿宋_GB2312" w:eastAsia="仿宋_GB2312" w:cs="仿宋_GB2312"/>
          <w:sz w:val="32"/>
          <w:szCs w:val="30"/>
          <w:u w:val="none"/>
          <w:lang w:val="en-US" w:eastAsia="zh-CN"/>
        </w:rPr>
        <w:t xml:space="preserve">    </w:t>
      </w:r>
      <w:r>
        <w:rPr>
          <w:rFonts w:hint="eastAsia" w:ascii="仿宋_GB2312" w:hAnsi="仿宋_GB2312" w:eastAsia="仿宋_GB2312" w:cs="仿宋_GB2312"/>
          <w:sz w:val="32"/>
          <w:szCs w:val="30"/>
          <w:u w:val="none"/>
        </w:rPr>
        <w:t>（五）未按照本协议第二条要求做好粮油市场监测预警工作或者发生应当报告甲方的情况未报告的</w:t>
      </w:r>
      <w:r>
        <w:rPr>
          <w:rFonts w:hint="eastAsia" w:ascii="仿宋_GB2312" w:hAnsi="仿宋_GB2312" w:eastAsia="仿宋_GB2312" w:cs="仿宋_GB2312"/>
          <w:sz w:val="32"/>
          <w:szCs w:val="30"/>
          <w:u w:val="none"/>
          <w:lang w:eastAsia="zh-CN"/>
        </w:rPr>
        <w:t>；</w:t>
      </w:r>
    </w:p>
    <w:p>
      <w:pPr>
        <w:spacing w:line="640" w:lineRule="exact"/>
        <w:rPr>
          <w:rFonts w:hint="eastAsia" w:ascii="仿宋_GB2312" w:hAnsi="仿宋_GB2312" w:eastAsia="仿宋_GB2312" w:cs="仿宋_GB2312"/>
          <w:sz w:val="32"/>
          <w:szCs w:val="30"/>
          <w:u w:val="none"/>
        </w:rPr>
      </w:pPr>
      <w:r>
        <w:rPr>
          <w:rFonts w:hint="eastAsia" w:ascii="仿宋_GB2312" w:hAnsi="仿宋_GB2312" w:eastAsia="仿宋_GB2312" w:cs="仿宋_GB2312"/>
          <w:sz w:val="32"/>
          <w:szCs w:val="30"/>
          <w:u w:val="none"/>
          <w:lang w:val="en-US" w:eastAsia="zh-CN"/>
        </w:rPr>
        <w:t xml:space="preserve">    </w:t>
      </w:r>
      <w:r>
        <w:rPr>
          <w:rFonts w:hint="eastAsia" w:ascii="仿宋_GB2312" w:hAnsi="仿宋_GB2312" w:eastAsia="仿宋_GB2312" w:cs="仿宋_GB2312"/>
          <w:sz w:val="32"/>
          <w:szCs w:val="30"/>
          <w:u w:val="none"/>
        </w:rPr>
        <w:t>（六）有违反国家法律、法规和</w:t>
      </w:r>
      <w:r>
        <w:rPr>
          <w:rFonts w:hint="eastAsia" w:ascii="仿宋_GB2312" w:hAnsi="仿宋_GB2312" w:eastAsia="仿宋_GB2312" w:cs="仿宋_GB2312"/>
          <w:sz w:val="32"/>
          <w:szCs w:val="30"/>
          <w:u w:val="none"/>
          <w:lang w:eastAsia="zh-CN"/>
        </w:rPr>
        <w:t>相关规章制度</w:t>
      </w:r>
      <w:r>
        <w:rPr>
          <w:rFonts w:hint="eastAsia" w:ascii="仿宋_GB2312" w:hAnsi="仿宋_GB2312" w:eastAsia="仿宋_GB2312" w:cs="仿宋_GB2312"/>
          <w:sz w:val="32"/>
          <w:szCs w:val="30"/>
          <w:u w:val="none"/>
        </w:rPr>
        <w:t>行为的。</w:t>
      </w:r>
    </w:p>
    <w:p>
      <w:pPr>
        <w:spacing w:line="640" w:lineRule="exact"/>
        <w:rPr>
          <w:rFonts w:hint="eastAsia" w:ascii="仿宋_GB2312" w:hAnsi="仿宋_GB2312" w:eastAsia="仿宋_GB2312" w:cs="仿宋_GB2312"/>
          <w:sz w:val="32"/>
          <w:szCs w:val="30"/>
        </w:rPr>
      </w:pPr>
      <w:r>
        <w:rPr>
          <w:rFonts w:hint="eastAsia" w:ascii="仿宋_GB2312" w:hAnsi="仿宋_GB2312" w:eastAsia="仿宋_GB2312" w:cs="仿宋_GB2312"/>
          <w:sz w:val="32"/>
          <w:szCs w:val="30"/>
          <w:u w:val="none"/>
          <w:lang w:val="en-US" w:eastAsia="zh-CN"/>
        </w:rPr>
        <w:t xml:space="preserve">    </w:t>
      </w:r>
      <w:r>
        <w:rPr>
          <w:rFonts w:hint="eastAsia" w:ascii="仿宋_GB2312" w:hAnsi="仿宋_GB2312" w:eastAsia="仿宋_GB2312" w:cs="仿宋_GB2312"/>
          <w:sz w:val="32"/>
          <w:szCs w:val="30"/>
          <w:u w:val="none"/>
          <w:lang w:eastAsia="zh-CN"/>
        </w:rPr>
        <w:t>六</w:t>
      </w:r>
      <w:r>
        <w:rPr>
          <w:rFonts w:hint="eastAsia" w:ascii="仿宋_GB2312" w:hAnsi="仿宋_GB2312" w:eastAsia="仿宋_GB2312" w:cs="仿宋_GB2312"/>
          <w:sz w:val="32"/>
          <w:szCs w:val="30"/>
          <w:u w:val="none"/>
        </w:rPr>
        <w:t>、本协议未尽事宜，甲、乙</w:t>
      </w:r>
      <w:r>
        <w:rPr>
          <w:rFonts w:hint="eastAsia" w:ascii="仿宋_GB2312" w:hAnsi="仿宋_GB2312" w:eastAsia="仿宋_GB2312" w:cs="仿宋_GB2312"/>
          <w:sz w:val="32"/>
          <w:szCs w:val="30"/>
          <w:u w:val="none"/>
          <w:lang w:eastAsia="zh-CN"/>
        </w:rPr>
        <w:t>双</w:t>
      </w:r>
      <w:r>
        <w:rPr>
          <w:rFonts w:hint="eastAsia" w:ascii="仿宋_GB2312" w:hAnsi="仿宋_GB2312" w:eastAsia="仿宋_GB2312" w:cs="仿宋_GB2312"/>
          <w:sz w:val="32"/>
          <w:szCs w:val="30"/>
          <w:u w:val="none"/>
        </w:rPr>
        <w:t>方通过协商补</w:t>
      </w:r>
      <w:r>
        <w:rPr>
          <w:rFonts w:hint="eastAsia" w:ascii="仿宋_GB2312" w:hAnsi="仿宋_GB2312" w:eastAsia="仿宋_GB2312" w:cs="仿宋_GB2312"/>
          <w:sz w:val="32"/>
          <w:szCs w:val="30"/>
        </w:rPr>
        <w:t>充协议条款</w:t>
      </w:r>
      <w:r>
        <w:rPr>
          <w:rFonts w:hint="eastAsia" w:ascii="仿宋_GB2312" w:hAnsi="仿宋_GB2312" w:eastAsia="仿宋_GB2312" w:cs="仿宋_GB2312"/>
          <w:sz w:val="32"/>
          <w:szCs w:val="30"/>
          <w:lang w:eastAsia="zh-CN"/>
        </w:rPr>
        <w:t>或</w:t>
      </w:r>
      <w:r>
        <w:rPr>
          <w:rFonts w:hint="eastAsia" w:ascii="仿宋_GB2312" w:hAnsi="仿宋_GB2312" w:eastAsia="仿宋_GB2312" w:cs="仿宋_GB2312"/>
          <w:sz w:val="32"/>
          <w:szCs w:val="30"/>
          <w:u w:val="none"/>
          <w:lang w:eastAsia="zh-CN"/>
        </w:rPr>
        <w:t>签订补充协议</w:t>
      </w:r>
      <w:r>
        <w:rPr>
          <w:rFonts w:hint="eastAsia" w:ascii="仿宋_GB2312" w:hAnsi="仿宋_GB2312" w:eastAsia="仿宋_GB2312" w:cs="仿宋_GB2312"/>
          <w:sz w:val="32"/>
          <w:szCs w:val="30"/>
          <w:lang w:eastAsia="zh-CN"/>
        </w:rPr>
        <w:t>进行特别约定</w:t>
      </w:r>
      <w:r>
        <w:rPr>
          <w:rFonts w:hint="eastAsia" w:ascii="仿宋_GB2312" w:hAnsi="仿宋_GB2312" w:eastAsia="仿宋_GB2312" w:cs="仿宋_GB2312"/>
          <w:sz w:val="32"/>
          <w:szCs w:val="30"/>
        </w:rPr>
        <w:t>，所补充</w:t>
      </w:r>
      <w:r>
        <w:rPr>
          <w:rFonts w:hint="eastAsia" w:ascii="仿宋_GB2312" w:hAnsi="仿宋_GB2312" w:eastAsia="仿宋_GB2312" w:cs="仿宋_GB2312"/>
          <w:sz w:val="32"/>
          <w:szCs w:val="30"/>
          <w:lang w:val="en-US" w:eastAsia="zh-CN"/>
        </w:rPr>
        <w:t>条款及所签</w:t>
      </w:r>
      <w:r>
        <w:rPr>
          <w:rFonts w:hint="eastAsia" w:ascii="仿宋_GB2312" w:hAnsi="仿宋_GB2312" w:eastAsia="仿宋_GB2312" w:cs="仿宋_GB2312"/>
          <w:sz w:val="32"/>
          <w:szCs w:val="30"/>
        </w:rPr>
        <w:t>协议与本协议具有同等法律效力。</w:t>
      </w:r>
    </w:p>
    <w:p>
      <w:pPr>
        <w:spacing w:line="640" w:lineRule="exact"/>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val="en-US" w:eastAsia="zh-CN"/>
        </w:rPr>
        <w:t xml:space="preserve">    </w:t>
      </w:r>
      <w:r>
        <w:rPr>
          <w:rFonts w:hint="eastAsia" w:ascii="仿宋_GB2312" w:hAnsi="仿宋_GB2312" w:eastAsia="仿宋_GB2312" w:cs="仿宋_GB2312"/>
          <w:sz w:val="32"/>
          <w:szCs w:val="30"/>
          <w:lang w:eastAsia="zh-CN"/>
        </w:rPr>
        <w:t>七</w:t>
      </w:r>
      <w:r>
        <w:rPr>
          <w:rFonts w:hint="eastAsia" w:ascii="仿宋_GB2312" w:hAnsi="仿宋_GB2312" w:eastAsia="仿宋_GB2312" w:cs="仿宋_GB2312"/>
          <w:sz w:val="32"/>
          <w:szCs w:val="30"/>
        </w:rPr>
        <w:t>、本协议一式</w:t>
      </w:r>
      <w:r>
        <w:rPr>
          <w:rFonts w:hint="eastAsia" w:ascii="仿宋_GB2312" w:hAnsi="仿宋_GB2312" w:eastAsia="仿宋_GB2312" w:cs="仿宋_GB2312"/>
          <w:sz w:val="32"/>
          <w:szCs w:val="30"/>
          <w:lang w:eastAsia="zh-CN"/>
        </w:rPr>
        <w:t>贰</w:t>
      </w:r>
      <w:r>
        <w:rPr>
          <w:rFonts w:hint="eastAsia" w:ascii="仿宋_GB2312" w:hAnsi="仿宋_GB2312" w:eastAsia="仿宋_GB2312" w:cs="仿宋_GB2312"/>
          <w:sz w:val="32"/>
          <w:szCs w:val="30"/>
        </w:rPr>
        <w:t>份，甲、乙</w:t>
      </w:r>
      <w:r>
        <w:rPr>
          <w:rFonts w:hint="eastAsia" w:ascii="仿宋_GB2312" w:hAnsi="仿宋_GB2312" w:eastAsia="仿宋_GB2312" w:cs="仿宋_GB2312"/>
          <w:sz w:val="32"/>
          <w:szCs w:val="30"/>
          <w:lang w:eastAsia="zh-CN"/>
        </w:rPr>
        <w:t>双</w:t>
      </w:r>
      <w:r>
        <w:rPr>
          <w:rFonts w:hint="eastAsia" w:ascii="仿宋_GB2312" w:hAnsi="仿宋_GB2312" w:eastAsia="仿宋_GB2312" w:cs="仿宋_GB2312"/>
          <w:sz w:val="32"/>
          <w:szCs w:val="30"/>
        </w:rPr>
        <w:t>方各执一份。</w:t>
      </w:r>
    </w:p>
    <w:p>
      <w:pPr>
        <w:spacing w:line="640" w:lineRule="exact"/>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val="en-US" w:eastAsia="zh-CN"/>
        </w:rPr>
        <w:t xml:space="preserve">    八</w:t>
      </w:r>
      <w:r>
        <w:rPr>
          <w:rFonts w:hint="eastAsia" w:ascii="仿宋_GB2312" w:hAnsi="仿宋_GB2312" w:eastAsia="仿宋_GB2312" w:cs="仿宋_GB2312"/>
          <w:sz w:val="32"/>
          <w:szCs w:val="30"/>
        </w:rPr>
        <w:t>、本协议从签订之日起3年内有效。</w:t>
      </w:r>
    </w:p>
    <w:p>
      <w:pPr>
        <w:spacing w:line="600" w:lineRule="exact"/>
        <w:rPr>
          <w:rFonts w:hint="eastAsia" w:ascii="仿宋_GB2312" w:hAnsi="仿宋_GB2312" w:eastAsia="仿宋_GB2312" w:cs="仿宋_GB2312"/>
          <w:spacing w:val="6"/>
          <w:sz w:val="32"/>
          <w:szCs w:val="30"/>
        </w:rPr>
      </w:pPr>
    </w:p>
    <w:p>
      <w:pPr>
        <w:spacing w:line="600" w:lineRule="exact"/>
        <w:rPr>
          <w:rFonts w:hint="eastAsia" w:ascii="仿宋_GB2312" w:hAnsi="仿宋_GB2312" w:eastAsia="仿宋_GB2312" w:cs="仿宋_GB2312"/>
          <w:spacing w:val="6"/>
          <w:sz w:val="32"/>
          <w:szCs w:val="30"/>
        </w:rPr>
      </w:pPr>
    </w:p>
    <w:p>
      <w:pPr>
        <w:spacing w:line="600" w:lineRule="exact"/>
        <w:ind w:firstLine="996" w:firstLineChars="300"/>
        <w:rPr>
          <w:rFonts w:hint="eastAsia" w:ascii="仿宋_GB2312" w:hAnsi="仿宋_GB2312" w:eastAsia="仿宋_GB2312" w:cs="仿宋_GB2312"/>
          <w:spacing w:val="6"/>
          <w:sz w:val="32"/>
          <w:szCs w:val="30"/>
        </w:rPr>
      </w:pPr>
      <w:r>
        <w:rPr>
          <w:rFonts w:hint="eastAsia" w:ascii="仿宋_GB2312" w:hAnsi="仿宋_GB2312" w:eastAsia="仿宋_GB2312" w:cs="仿宋_GB2312"/>
          <w:spacing w:val="6"/>
          <w:sz w:val="32"/>
          <w:szCs w:val="30"/>
        </w:rPr>
        <w:t xml:space="preserve">甲方：（盖章）     </w:t>
      </w:r>
      <w:r>
        <w:rPr>
          <w:rFonts w:hint="eastAsia" w:ascii="仿宋_GB2312" w:hAnsi="仿宋_GB2312" w:eastAsia="仿宋_GB2312" w:cs="仿宋_GB2312"/>
          <w:spacing w:val="6"/>
          <w:sz w:val="32"/>
          <w:szCs w:val="30"/>
          <w:lang w:val="en-US" w:eastAsia="zh-CN"/>
        </w:rPr>
        <w:t xml:space="preserve">     </w:t>
      </w:r>
      <w:r>
        <w:rPr>
          <w:rFonts w:hint="eastAsia" w:ascii="仿宋_GB2312" w:hAnsi="仿宋_GB2312" w:eastAsia="仿宋_GB2312" w:cs="仿宋_GB2312"/>
          <w:spacing w:val="6"/>
          <w:sz w:val="32"/>
          <w:szCs w:val="30"/>
        </w:rPr>
        <w:t xml:space="preserve"> 乙方：（盖章）       </w:t>
      </w:r>
    </w:p>
    <w:p>
      <w:pPr>
        <w:spacing w:line="600" w:lineRule="exact"/>
        <w:ind w:firstLine="996" w:firstLineChars="300"/>
        <w:rPr>
          <w:rFonts w:hint="eastAsia" w:ascii="仿宋_GB2312" w:hAnsi="仿宋_GB2312" w:eastAsia="仿宋_GB2312" w:cs="仿宋_GB2312"/>
          <w:spacing w:val="6"/>
          <w:sz w:val="32"/>
          <w:szCs w:val="30"/>
        </w:rPr>
      </w:pPr>
      <w:r>
        <w:rPr>
          <w:rFonts w:hint="eastAsia" w:ascii="仿宋_GB2312" w:hAnsi="仿宋_GB2312" w:eastAsia="仿宋_GB2312" w:cs="仿宋_GB2312"/>
          <w:spacing w:val="6"/>
          <w:sz w:val="32"/>
          <w:szCs w:val="30"/>
        </w:rPr>
        <w:t xml:space="preserve">代表签字：         </w:t>
      </w:r>
      <w:r>
        <w:rPr>
          <w:rFonts w:hint="eastAsia" w:ascii="仿宋_GB2312" w:hAnsi="仿宋_GB2312" w:eastAsia="仿宋_GB2312" w:cs="仿宋_GB2312"/>
          <w:spacing w:val="6"/>
          <w:sz w:val="32"/>
          <w:szCs w:val="30"/>
          <w:lang w:val="en-US" w:eastAsia="zh-CN"/>
        </w:rPr>
        <w:t xml:space="preserve">    </w:t>
      </w:r>
      <w:r>
        <w:rPr>
          <w:rFonts w:hint="eastAsia" w:ascii="仿宋_GB2312" w:hAnsi="仿宋_GB2312" w:eastAsia="仿宋_GB2312" w:cs="仿宋_GB2312"/>
          <w:spacing w:val="6"/>
          <w:sz w:val="32"/>
          <w:szCs w:val="30"/>
        </w:rPr>
        <w:t xml:space="preserve"> 代表签字：          </w:t>
      </w:r>
    </w:p>
    <w:p>
      <w:pPr>
        <w:spacing w:line="600" w:lineRule="exact"/>
        <w:ind w:left="0" w:leftChars="0" w:firstLine="0" w:firstLineChars="0"/>
        <w:rPr>
          <w:rFonts w:hint="eastAsia" w:ascii="仿宋_GB2312" w:hAnsi="仿宋_GB2312" w:cs="仿宋_GB2312"/>
          <w:b w:val="0"/>
          <w:bCs/>
          <w:sz w:val="32"/>
          <w:szCs w:val="32"/>
          <w:lang w:val="en-US" w:eastAsia="zh-CN"/>
        </w:rPr>
      </w:pPr>
      <w:r>
        <w:rPr>
          <w:rFonts w:hint="eastAsia" w:ascii="仿宋_GB2312" w:hAnsi="仿宋_GB2312" w:eastAsia="仿宋_GB2312" w:cs="仿宋_GB2312"/>
          <w:spacing w:val="6"/>
          <w:sz w:val="32"/>
          <w:szCs w:val="30"/>
        </w:rPr>
        <w:t xml:space="preserve">     年  月  日          </w:t>
      </w:r>
      <w:r>
        <w:rPr>
          <w:rFonts w:hint="eastAsia" w:ascii="仿宋_GB2312" w:hAnsi="仿宋_GB2312" w:eastAsia="仿宋_GB2312" w:cs="仿宋_GB2312"/>
          <w:spacing w:val="6"/>
          <w:sz w:val="32"/>
          <w:szCs w:val="30"/>
          <w:lang w:val="en-US" w:eastAsia="zh-CN"/>
        </w:rPr>
        <w:t xml:space="preserve">     </w:t>
      </w:r>
      <w:r>
        <w:rPr>
          <w:rFonts w:hint="eastAsia" w:ascii="仿宋_GB2312" w:hAnsi="仿宋_GB2312" w:eastAsia="仿宋_GB2312" w:cs="仿宋_GB2312"/>
          <w:spacing w:val="6"/>
          <w:sz w:val="32"/>
          <w:szCs w:val="30"/>
        </w:rPr>
        <w:t>年  月  日</w:t>
      </w:r>
    </w:p>
    <w:sectPr>
      <w:footerReference r:id="rId3" w:type="default"/>
      <w:footnotePr>
        <w:numFmt w:val="decimal"/>
      </w:footnotePr>
      <w:pgSz w:w="12240" w:h="15840"/>
      <w:pgMar w:top="1701" w:right="1587" w:bottom="1134" w:left="1474"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YzJjZjFkMGZjZjFmNjkwN2RkNTJjZWQ1YjA0NzAifQ=="/>
  </w:docVars>
  <w:rsids>
    <w:rsidRoot w:val="77F50991"/>
    <w:rsid w:val="024B7647"/>
    <w:rsid w:val="058724F9"/>
    <w:rsid w:val="06426E4F"/>
    <w:rsid w:val="0BEE3B84"/>
    <w:rsid w:val="107D339A"/>
    <w:rsid w:val="11945AB7"/>
    <w:rsid w:val="12A216FB"/>
    <w:rsid w:val="1904326A"/>
    <w:rsid w:val="1A325A0A"/>
    <w:rsid w:val="1CA777B4"/>
    <w:rsid w:val="1DAB6737"/>
    <w:rsid w:val="1DBCCE1A"/>
    <w:rsid w:val="1FFF0436"/>
    <w:rsid w:val="216200BE"/>
    <w:rsid w:val="23A95737"/>
    <w:rsid w:val="33B60709"/>
    <w:rsid w:val="345572F1"/>
    <w:rsid w:val="35734095"/>
    <w:rsid w:val="368F16CD"/>
    <w:rsid w:val="37192BB9"/>
    <w:rsid w:val="393F2D86"/>
    <w:rsid w:val="39AA244D"/>
    <w:rsid w:val="3BFFC202"/>
    <w:rsid w:val="3C3419C0"/>
    <w:rsid w:val="3D667952"/>
    <w:rsid w:val="3DA702F7"/>
    <w:rsid w:val="3DD54D1E"/>
    <w:rsid w:val="3E5005BB"/>
    <w:rsid w:val="3E777392"/>
    <w:rsid w:val="3EAD5893"/>
    <w:rsid w:val="3EFB04E7"/>
    <w:rsid w:val="3F3B3096"/>
    <w:rsid w:val="3FCFFAD8"/>
    <w:rsid w:val="45D87C33"/>
    <w:rsid w:val="4B3C680F"/>
    <w:rsid w:val="58140DF3"/>
    <w:rsid w:val="59453537"/>
    <w:rsid w:val="5BF78903"/>
    <w:rsid w:val="5C8F640F"/>
    <w:rsid w:val="5D995E60"/>
    <w:rsid w:val="5EBF5B21"/>
    <w:rsid w:val="5EE788A3"/>
    <w:rsid w:val="60414FB3"/>
    <w:rsid w:val="67284D3B"/>
    <w:rsid w:val="6C5F7CCA"/>
    <w:rsid w:val="6EF859A8"/>
    <w:rsid w:val="72FF2A71"/>
    <w:rsid w:val="76BF8573"/>
    <w:rsid w:val="76DF5D47"/>
    <w:rsid w:val="77E78AB0"/>
    <w:rsid w:val="77F50991"/>
    <w:rsid w:val="797D71E1"/>
    <w:rsid w:val="7AB15F11"/>
    <w:rsid w:val="7BEF6531"/>
    <w:rsid w:val="7DFF015B"/>
    <w:rsid w:val="7E1F0A5E"/>
    <w:rsid w:val="7E9732B5"/>
    <w:rsid w:val="7F286B47"/>
    <w:rsid w:val="7F5F8053"/>
    <w:rsid w:val="7F7FB18F"/>
    <w:rsid w:val="7F7FD906"/>
    <w:rsid w:val="9FFDA53B"/>
    <w:rsid w:val="AE6FB107"/>
    <w:rsid w:val="B9F76E0D"/>
    <w:rsid w:val="BE7F2E52"/>
    <w:rsid w:val="BE8F2E0A"/>
    <w:rsid w:val="BF7B65E6"/>
    <w:rsid w:val="BF7B88B2"/>
    <w:rsid w:val="BF7BA15F"/>
    <w:rsid w:val="CFF7A2DA"/>
    <w:rsid w:val="DEFBAB07"/>
    <w:rsid w:val="E6DDFB7E"/>
    <w:rsid w:val="E9F76E2C"/>
    <w:rsid w:val="EDED0472"/>
    <w:rsid w:val="EE4E35C7"/>
    <w:rsid w:val="EFF7FCA4"/>
    <w:rsid w:val="EFFFDDBE"/>
    <w:rsid w:val="F3FD5010"/>
    <w:rsid w:val="F5FE14B0"/>
    <w:rsid w:val="F6F73761"/>
    <w:rsid w:val="F78F54EB"/>
    <w:rsid w:val="F7F778A5"/>
    <w:rsid w:val="FA5F946A"/>
    <w:rsid w:val="FDF3A411"/>
    <w:rsid w:val="FFB410D5"/>
    <w:rsid w:val="FFDF5802"/>
    <w:rsid w:val="FFEF22A9"/>
    <w:rsid w:val="FFFF03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3"/>
    <w:basedOn w:val="4"/>
    <w:next w:val="4"/>
    <w:unhideWhenUsed/>
    <w:qFormat/>
    <w:uiPriority w:val="0"/>
    <w:pPr>
      <w:keepNext w:val="0"/>
      <w:keepLines w:val="0"/>
      <w:widowControl w:val="0"/>
      <w:spacing w:beforeLines="0" w:beforeAutospacing="0" w:afterLines="0" w:afterAutospacing="0" w:line="600" w:lineRule="exact"/>
      <w:ind w:firstLine="640" w:firstLineChars="200"/>
      <w:jc w:val="left"/>
      <w:outlineLvl w:val="2"/>
    </w:pPr>
    <w:rPr>
      <w:rFonts w:ascii="Times New Roman" w:hAnsi="Times New Roman" w:eastAsia="仿宋" w:cs="Times New Roman"/>
      <w:b/>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customStyle="1" w:styleId="4">
    <w:name w:val="正文1"/>
    <w:next w:val="3"/>
    <w:qFormat/>
    <w:uiPriority w:val="0"/>
    <w:pPr>
      <w:widowControl w:val="0"/>
      <w:jc w:val="both"/>
    </w:pPr>
    <w:rPr>
      <w:rFonts w:ascii="Calibri" w:hAnsi="Calibri" w:eastAsia="宋体" w:cs="Times New Roman"/>
      <w:kern w:val="2"/>
      <w:sz w:val="21"/>
      <w:szCs w:val="24"/>
      <w:lang w:val="en-US" w:eastAsia="zh-CN" w:bidi="ar-SA"/>
    </w:rPr>
  </w:style>
  <w:style w:type="paragraph" w:styleId="5">
    <w:name w:val="annotation text"/>
    <w:basedOn w:val="1"/>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4720</Words>
  <Characters>4737</Characters>
  <Lines>0</Lines>
  <Paragraphs>0</Paragraphs>
  <TotalTime>0</TotalTime>
  <ScaleCrop>false</ScaleCrop>
  <LinksUpToDate>false</LinksUpToDate>
  <CharactersWithSpaces>4975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2022-06-15T01:31:00Z</dcterms:created>
  <dc:creator>吴少宇</dc:creator>
  <cp:lastModifiedBy>风</cp:lastModifiedBy>
  <dcterms:modified xsi:type="dcterms:W3CDTF">2023-01-19T09:27:36Z</dcterms:modified>
  <dc:title>广东省粮食应急保障企业管理实施细则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慧眼令牌">
    <vt:lpwstr>eyJraWQiOiJvYSIsInR5cCI6IkpXVCIsImFsZyI6IkhTMjU2In0.eyJzdWIiOiJPQS1MT0dJTiIsIm5iZiI6MTY1OTY1ODM3MiwiY29ycElkIjoiIiwiaXNzIjoiRVhPQSIsIm5hbWUiOiLlkLTlsJHlrociLCJleHAiOjE2NTk3MTU5NzIsImlhdCI6MTY1OTY2MTM3MiwidXNlcklkIjo0NSwianRpIjoib2EiLCJhY2NvdW50Ijoid3VzeSJ9.xTUlUaUO-6b_VRDlDbgOjeeH4g3IUHeW4xp_FE82n4Q</vt:lpwstr>
  </property>
  <property fmtid="{D5CDD505-2E9C-101B-9397-08002B2CF9AE}" pid="4" name="ICV">
    <vt:lpwstr>2DE4D5CB76A0432EAC0AC1CAFE6D7D5B</vt:lpwstr>
  </property>
  <property fmtid="{D5CDD505-2E9C-101B-9397-08002B2CF9AE}" pid="5" name="ribbonExt">
    <vt:lpwstr>{"WPSExtOfficeTab":{"OnGetEnabled":false,"OnGetVisible":false}}</vt:lpwstr>
  </property>
</Properties>
</file>