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"/>
        </w:rPr>
        <w:t>附件2</w:t>
      </w:r>
    </w:p>
    <w:p>
      <w:pPr>
        <w:pStyle w:val="3"/>
        <w:spacing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新冠病毒感染者居家治疗抗原检测指南</w:t>
      </w:r>
    </w:p>
    <w:bookmarkEnd w:id="0"/>
    <w:p>
      <w:pPr>
        <w:pStyle w:val="3"/>
        <w:numPr>
          <w:ilvl w:val="0"/>
          <w:numId w:val="0"/>
        </w:numPr>
        <w:spacing w:after="0"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pStyle w:val="3"/>
        <w:numPr>
          <w:ilvl w:val="0"/>
          <w:numId w:val="0"/>
        </w:numPr>
        <w:spacing w:after="0" w:line="360" w:lineRule="auto"/>
        <w:ind w:left="0" w:leftChars="0" w:firstLine="640" w:firstLineChars="20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一、检测试剂获得</w:t>
      </w:r>
    </w:p>
    <w:p>
      <w:pPr>
        <w:pStyle w:val="3"/>
        <w:numPr>
          <w:ilvl w:val="0"/>
          <w:numId w:val="0"/>
        </w:numPr>
        <w:spacing w:after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1.居家治疗人员可通过药品网络销售电商等购买抗原检测试剂，也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可通过所在的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社区</w:t>
      </w:r>
      <w:r>
        <w:rPr>
          <w:rFonts w:hint="eastAsia" w:ascii="仿宋_GB2312" w:hAnsi="仿宋_GB2312" w:cs="仿宋_GB2312"/>
          <w:color w:val="auto"/>
          <w:lang w:eastAsia="zh-CN"/>
        </w:rPr>
        <w:t>（村）或辖区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基层医疗卫生机构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协助购买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抗原检测试剂。</w:t>
      </w:r>
    </w:p>
    <w:p>
      <w:pPr>
        <w:pStyle w:val="3"/>
        <w:numPr>
          <w:ilvl w:val="0"/>
          <w:numId w:val="0"/>
        </w:numPr>
        <w:spacing w:after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社区</w:t>
      </w:r>
      <w:r>
        <w:rPr>
          <w:rFonts w:hint="eastAsia" w:ascii="仿宋_GB2312" w:hAnsi="仿宋_GB2312" w:cs="仿宋_GB2312"/>
          <w:color w:val="auto"/>
          <w:lang w:eastAsia="zh-CN"/>
        </w:rPr>
        <w:t>（村）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基层医疗卫生机构要为辖区内有需求的居家治疗人员，特别是老年人，提供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抗原检测试剂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的便利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二、检测和结果判读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1.</w:t>
      </w:r>
      <w:r>
        <w:rPr>
          <w:rFonts w:hint="eastAsia"/>
          <w:color w:val="auto"/>
          <w:lang w:val="en-US" w:eastAsia="zh-CN"/>
        </w:rPr>
        <w:t>居家治疗人员可以按照说明书要求和流程自行进行检测和结果判读，也可以联系基层医疗卫生机构签约服务医务人员，在其远程指导下完成检测和结果判读。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2.</w:t>
      </w:r>
      <w:r>
        <w:rPr>
          <w:rFonts w:hint="eastAsia"/>
          <w:color w:val="auto"/>
          <w:lang w:val="en-US" w:eastAsia="zh-CN"/>
        </w:rPr>
        <w:t>养老机构工作人员要在有需要时，按照说明书要求和流程为</w:t>
      </w:r>
      <w:r>
        <w:rPr>
          <w:rFonts w:hint="default"/>
          <w:color w:val="auto"/>
          <w:lang w:eastAsia="zh-CN"/>
        </w:rPr>
        <w:t>养老机构内的</w:t>
      </w:r>
      <w:r>
        <w:rPr>
          <w:rFonts w:hint="eastAsia"/>
          <w:color w:val="auto"/>
          <w:lang w:val="en-US" w:eastAsia="zh-CN"/>
        </w:rPr>
        <w:t>老年人进行抗原检测和结果判</w:t>
      </w:r>
      <w:r>
        <w:rPr>
          <w:rFonts w:hint="default"/>
          <w:color w:val="auto"/>
          <w:lang w:eastAsia="zh-CN"/>
        </w:rPr>
        <w:t>读</w:t>
      </w:r>
      <w:r>
        <w:rPr>
          <w:rFonts w:hint="eastAsia"/>
          <w:color w:val="auto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06BE5147"/>
    <w:rsid w:val="06BE5147"/>
    <w:rsid w:val="0E523181"/>
    <w:rsid w:val="6764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8">
    <w:name w:val="font91"/>
    <w:basedOn w:val="7"/>
    <w:qFormat/>
    <w:uiPriority w:val="0"/>
    <w:rPr>
      <w:rFonts w:hint="eastAsia" w:ascii="宋体" w:hAnsi="宋体" w:eastAsia="宋体" w:cs="宋体"/>
      <w:b/>
      <w:bCs/>
      <w:color w:val="FF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0</Lines>
  <Paragraphs>0</Paragraphs>
  <TotalTime>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2022-12-08T01:35:00Z</dcterms:created>
  <dc:creator>杨帆</dc:creator>
  <cp:lastModifiedBy>Taco</cp:lastModifiedBy>
  <dcterms:modified xsi:type="dcterms:W3CDTF">2022-12-08T04:11:24Z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9C21B1BB139A4202A04E41F9678DBCD6</vt:lpwstr>
  </property>
</Properties>
</file>