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bookmarkStart w:id="6" w:name="_GoBack"/>
      <w:bookmarkEnd w:id="6"/>
      <w:r>
        <w:rPr>
          <w:rFonts w:hint="eastAsia" w:ascii="黑体" w:hAnsi="黑体" w:eastAsia="黑体" w:cs="黑体"/>
          <w:sz w:val="32"/>
          <w:szCs w:val="32"/>
          <w:lang w:val="en-US" w:eastAsia="zh-CN"/>
        </w:rPr>
        <w:t>2</w:t>
      </w:r>
    </w:p>
    <w:p>
      <w:pPr>
        <w:adjustRightInd w:val="0"/>
        <w:snapToGrid w:val="0"/>
        <w:spacing w:line="240" w:lineRule="auto"/>
        <w:jc w:val="both"/>
        <w:rPr>
          <w:rFonts w:hint="eastAsia" w:ascii="黑体" w:hAnsi="黑体" w:eastAsia="黑体" w:cs="黑体"/>
          <w:sz w:val="32"/>
          <w:szCs w:val="32"/>
          <w:lang w:val="en-US" w:eastAsia="zh-CN"/>
        </w:rPr>
      </w:pPr>
    </w:p>
    <w:p>
      <w:pPr>
        <w:adjustRightInd w:val="0"/>
        <w:snapToGrid w:val="0"/>
        <w:spacing w:line="240" w:lineRule="auto"/>
        <w:jc w:val="both"/>
        <w:rPr>
          <w:rFonts w:hint="eastAsia" w:ascii="黑体" w:hAnsi="黑体" w:eastAsia="黑体" w:cs="黑体"/>
          <w:sz w:val="32"/>
          <w:szCs w:val="32"/>
          <w:lang w:val="en-US" w:eastAsia="zh-CN"/>
        </w:rPr>
      </w:pPr>
    </w:p>
    <w:p>
      <w:pPr>
        <w:adjustRightInd w:val="0"/>
        <w:snapToGrid w:val="0"/>
        <w:spacing w:line="240" w:lineRule="auto"/>
        <w:jc w:val="both"/>
        <w:rPr>
          <w:rFonts w:hint="eastAsia" w:ascii="黑体" w:hAnsi="黑体" w:eastAsia="黑体" w:cs="黑体"/>
          <w:sz w:val="32"/>
          <w:szCs w:val="32"/>
          <w:lang w:val="en-US" w:eastAsia="zh-CN"/>
        </w:rPr>
      </w:pPr>
    </w:p>
    <w:p>
      <w:pPr>
        <w:adjustRightInd w:val="0"/>
        <w:snapToGrid w:val="0"/>
        <w:spacing w:line="240" w:lineRule="auto"/>
        <w:jc w:val="both"/>
        <w:rPr>
          <w:rFonts w:hint="eastAsia" w:ascii="黑体" w:hAnsi="黑体" w:eastAsia="黑体" w:cs="黑体"/>
          <w:sz w:val="32"/>
          <w:szCs w:val="32"/>
          <w:lang w:val="en-US" w:eastAsia="zh-CN"/>
        </w:rPr>
      </w:pPr>
    </w:p>
    <w:p>
      <w:pPr>
        <w:adjustRightInd w:val="0"/>
        <w:snapToGrid w:val="0"/>
        <w:spacing w:line="240" w:lineRule="auto"/>
        <w:ind w:firstLine="880"/>
        <w:jc w:val="center"/>
        <w:rPr>
          <w:rFonts w:hint="eastAsia" w:ascii="方正小标宋简体" w:hAnsi="Calibri" w:eastAsia="方正小标宋简体" w:cs="Times New Roman"/>
          <w:sz w:val="44"/>
          <w:szCs w:val="44"/>
          <w:lang w:val="en-US" w:eastAsia="zh-CN"/>
        </w:rPr>
      </w:pPr>
    </w:p>
    <w:p>
      <w:pPr>
        <w:adjustRightInd w:val="0"/>
        <w:snapToGrid w:val="0"/>
        <w:spacing w:line="240" w:lineRule="auto"/>
        <w:jc w:val="center"/>
        <w:rPr>
          <w:rFonts w:hint="eastAsia" w:ascii="方正小标宋简体" w:hAnsi="Calibri" w:eastAsia="方正小标宋简体" w:cs="Times New Roman"/>
          <w:sz w:val="52"/>
          <w:szCs w:val="52"/>
          <w:lang w:val="en-US" w:eastAsia="zh-CN"/>
        </w:rPr>
      </w:pPr>
      <w:r>
        <w:rPr>
          <w:rFonts w:hint="eastAsia" w:ascii="方正小标宋简体" w:hAnsi="Calibri" w:eastAsia="方正小标宋简体" w:cs="Times New Roman"/>
          <w:sz w:val="52"/>
          <w:szCs w:val="52"/>
          <w:lang w:val="en-US" w:eastAsia="zh-CN"/>
        </w:rPr>
        <w:t>交通运输行政许可事项</w:t>
      </w:r>
    </w:p>
    <w:p>
      <w:pPr>
        <w:adjustRightInd w:val="0"/>
        <w:snapToGrid w:val="0"/>
        <w:spacing w:line="240" w:lineRule="auto"/>
        <w:ind w:firstLine="880"/>
        <w:jc w:val="center"/>
        <w:rPr>
          <w:rFonts w:hint="eastAsia" w:ascii="方正小标宋简体" w:hAnsi="Calibri" w:eastAsia="方正小标宋简体" w:cs="Times New Roman"/>
          <w:sz w:val="44"/>
          <w:szCs w:val="44"/>
          <w:lang w:val="en-US" w:eastAsia="zh-CN"/>
        </w:rPr>
      </w:pPr>
    </w:p>
    <w:p>
      <w:pPr>
        <w:adjustRightInd w:val="0"/>
        <w:snapToGrid w:val="0"/>
        <w:spacing w:line="240" w:lineRule="auto"/>
        <w:jc w:val="center"/>
        <w:rPr>
          <w:rFonts w:hint="eastAsia" w:ascii="方正小标宋简体" w:hAnsi="Calibri" w:eastAsia="方正小标宋简体" w:cs="Times New Roman"/>
          <w:sz w:val="84"/>
          <w:szCs w:val="84"/>
          <w:lang w:val="en-US" w:eastAsia="zh-CN"/>
        </w:rPr>
      </w:pPr>
      <w:r>
        <w:rPr>
          <w:rFonts w:hint="eastAsia" w:ascii="方正小标宋简体" w:hAnsi="Calibri" w:eastAsia="方正小标宋简体" w:cs="Times New Roman"/>
          <w:sz w:val="84"/>
          <w:szCs w:val="84"/>
          <w:lang w:val="en-US" w:eastAsia="zh-CN"/>
        </w:rPr>
        <w:t>告知承诺书</w:t>
      </w:r>
    </w:p>
    <w:p>
      <w:pPr>
        <w:adjustRightInd w:val="0"/>
        <w:snapToGrid w:val="0"/>
        <w:spacing w:line="560" w:lineRule="exact"/>
        <w:ind w:firstLine="880"/>
        <w:jc w:val="center"/>
        <w:rPr>
          <w:rFonts w:ascii="方正小标宋简体" w:hAnsi="Calibri" w:eastAsia="方正小标宋简体" w:cs="Times New Roman"/>
          <w:sz w:val="44"/>
          <w:szCs w:val="44"/>
        </w:rPr>
      </w:pPr>
    </w:p>
    <w:p>
      <w:pPr>
        <w:adjustRightInd w:val="0"/>
        <w:snapToGrid w:val="0"/>
        <w:spacing w:line="560" w:lineRule="exact"/>
        <w:ind w:firstLine="880"/>
        <w:jc w:val="center"/>
        <w:rPr>
          <w:rFonts w:ascii="方正小标宋简体" w:hAnsi="Calibri" w:eastAsia="方正小标宋简体" w:cs="Times New Roman"/>
          <w:sz w:val="44"/>
          <w:szCs w:val="44"/>
        </w:rPr>
      </w:pPr>
    </w:p>
    <w:p>
      <w:pPr>
        <w:adjustRightInd w:val="0"/>
        <w:snapToGrid w:val="0"/>
        <w:spacing w:line="560" w:lineRule="exact"/>
        <w:ind w:firstLine="880"/>
        <w:jc w:val="center"/>
        <w:rPr>
          <w:rFonts w:ascii="方正小标宋简体" w:hAnsi="Calibri" w:eastAsia="方正小标宋简体" w:cs="Times New Roman"/>
          <w:sz w:val="44"/>
          <w:szCs w:val="44"/>
        </w:rPr>
      </w:pPr>
    </w:p>
    <w:p>
      <w:pPr>
        <w:adjustRightInd w:val="0"/>
        <w:snapToGrid w:val="0"/>
        <w:spacing w:line="560" w:lineRule="exact"/>
        <w:ind w:firstLine="880"/>
        <w:jc w:val="center"/>
        <w:rPr>
          <w:rFonts w:ascii="方正小标宋简体" w:hAnsi="Calibri" w:eastAsia="方正小标宋简体" w:cs="Times New Roman"/>
          <w:sz w:val="44"/>
          <w:szCs w:val="44"/>
        </w:rPr>
      </w:pPr>
    </w:p>
    <w:p>
      <w:pPr>
        <w:adjustRightInd w:val="0"/>
        <w:snapToGrid w:val="0"/>
        <w:spacing w:line="560" w:lineRule="exact"/>
        <w:ind w:firstLine="880"/>
        <w:jc w:val="center"/>
        <w:rPr>
          <w:rFonts w:ascii="方正小标宋简体" w:hAnsi="Calibri" w:eastAsia="方正小标宋简体" w:cs="Times New Roman"/>
          <w:sz w:val="44"/>
          <w:szCs w:val="44"/>
        </w:rPr>
      </w:pPr>
    </w:p>
    <w:p>
      <w:pPr>
        <w:adjustRightInd w:val="0"/>
        <w:snapToGrid w:val="0"/>
        <w:spacing w:line="560" w:lineRule="exact"/>
        <w:ind w:firstLine="880"/>
        <w:jc w:val="center"/>
        <w:rPr>
          <w:rFonts w:ascii="方正小标宋简体" w:hAnsi="Calibri" w:eastAsia="方正小标宋简体" w:cs="Times New Roman"/>
          <w:sz w:val="44"/>
          <w:szCs w:val="44"/>
        </w:rPr>
      </w:pPr>
    </w:p>
    <w:p>
      <w:pPr>
        <w:adjustRightInd w:val="0"/>
        <w:snapToGrid w:val="0"/>
        <w:spacing w:line="560" w:lineRule="exact"/>
        <w:ind w:firstLine="880"/>
        <w:jc w:val="center"/>
        <w:rPr>
          <w:rFonts w:ascii="方正小标宋简体" w:hAnsi="Calibri" w:eastAsia="方正小标宋简体" w:cs="Times New Roman"/>
          <w:sz w:val="44"/>
          <w:szCs w:val="44"/>
        </w:rPr>
      </w:pPr>
    </w:p>
    <w:p>
      <w:pPr>
        <w:adjustRightInd w:val="0"/>
        <w:snapToGrid w:val="0"/>
        <w:spacing w:line="560" w:lineRule="exact"/>
        <w:ind w:firstLine="880"/>
        <w:jc w:val="center"/>
        <w:rPr>
          <w:rFonts w:ascii="方正小标宋简体" w:hAnsi="Calibri" w:eastAsia="方正小标宋简体" w:cs="Times New Roman"/>
          <w:sz w:val="44"/>
          <w:szCs w:val="44"/>
        </w:rPr>
      </w:pPr>
    </w:p>
    <w:p>
      <w:pPr>
        <w:adjustRightInd w:val="0"/>
        <w:snapToGrid w:val="0"/>
        <w:spacing w:line="560" w:lineRule="exact"/>
        <w:ind w:firstLine="880"/>
        <w:jc w:val="center"/>
        <w:rPr>
          <w:rFonts w:ascii="方正小标宋简体" w:hAnsi="Calibri" w:eastAsia="方正小标宋简体" w:cs="Times New Roman"/>
          <w:sz w:val="44"/>
          <w:szCs w:val="44"/>
        </w:rPr>
      </w:pPr>
    </w:p>
    <w:p>
      <w:pPr>
        <w:adjustRightInd w:val="0"/>
        <w:snapToGrid w:val="0"/>
        <w:spacing w:line="560" w:lineRule="exact"/>
        <w:ind w:firstLine="880"/>
        <w:jc w:val="center"/>
        <w:rPr>
          <w:rFonts w:ascii="方正小标宋简体" w:hAnsi="Calibri" w:eastAsia="方正小标宋简体" w:cs="Times New Roman"/>
          <w:sz w:val="44"/>
          <w:szCs w:val="44"/>
        </w:rPr>
      </w:pPr>
    </w:p>
    <w:p>
      <w:pPr>
        <w:adjustRightInd w:val="0"/>
        <w:snapToGrid w:val="0"/>
        <w:spacing w:line="560" w:lineRule="exact"/>
        <w:ind w:firstLine="880"/>
        <w:jc w:val="center"/>
        <w:rPr>
          <w:rFonts w:ascii="方正小标宋简体" w:hAnsi="Calibri" w:eastAsia="方正小标宋简体" w:cs="Times New Roman"/>
          <w:sz w:val="44"/>
          <w:szCs w:val="44"/>
        </w:rPr>
      </w:pPr>
    </w:p>
    <w:p>
      <w:pPr>
        <w:adjustRightInd w:val="0"/>
        <w:snapToGrid w:val="0"/>
        <w:spacing w:line="560" w:lineRule="exact"/>
        <w:jc w:val="center"/>
        <w:rPr>
          <w:rFonts w:hint="eastAsia" w:ascii="方正小标宋简体" w:hAnsi="Calibri" w:eastAsia="方正小标宋简体" w:cs="Times New Roman"/>
          <w:sz w:val="44"/>
          <w:szCs w:val="44"/>
          <w:lang w:val="en-US" w:eastAsia="zh-CN"/>
        </w:rPr>
      </w:pPr>
      <w:r>
        <w:rPr>
          <w:rFonts w:hint="eastAsia" w:ascii="方正小标宋简体" w:hAnsi="Calibri" w:eastAsia="方正小标宋简体" w:cs="Times New Roman"/>
          <w:sz w:val="44"/>
          <w:szCs w:val="44"/>
          <w:lang w:val="en-US" w:eastAsia="zh-CN"/>
        </w:rPr>
        <w:t>广东省交通运输厅制</w:t>
      </w:r>
    </w:p>
    <w:p>
      <w:pPr>
        <w:adjustRightInd w:val="0"/>
        <w:snapToGrid w:val="0"/>
        <w:spacing w:line="560" w:lineRule="exact"/>
        <w:ind w:firstLine="880"/>
        <w:jc w:val="center"/>
        <w:rPr>
          <w:rFonts w:ascii="方正小标宋简体" w:hAnsi="Calibri" w:eastAsia="方正小标宋简体" w:cs="Times New Roman"/>
          <w:sz w:val="44"/>
          <w:szCs w:val="44"/>
        </w:rPr>
      </w:pPr>
    </w:p>
    <w:p>
      <w:pPr>
        <w:adjustRightInd w:val="0"/>
        <w:snapToGrid w:val="0"/>
        <w:spacing w:line="560" w:lineRule="exact"/>
        <w:ind w:firstLine="880"/>
        <w:jc w:val="center"/>
        <w:rPr>
          <w:rFonts w:ascii="方正小标宋简体" w:hAnsi="Calibri" w:eastAsia="方正小标宋简体" w:cs="Times New Roman"/>
          <w:sz w:val="44"/>
          <w:szCs w:val="44"/>
        </w:rPr>
      </w:pPr>
    </w:p>
    <w:p>
      <w:pPr>
        <w:adjustRightInd w:val="0"/>
        <w:snapToGrid w:val="0"/>
        <w:spacing w:line="560" w:lineRule="exact"/>
        <w:ind w:firstLine="880"/>
        <w:jc w:val="center"/>
        <w:rPr>
          <w:rFonts w:hint="eastAsia" w:ascii="方正小标宋简体" w:hAnsi="Calibri" w:eastAsia="方正小标宋简体" w:cs="Times New Roman"/>
          <w:sz w:val="44"/>
          <w:szCs w:val="44"/>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topLinePunct w:val="0"/>
        <w:autoSpaceDE/>
        <w:autoSpaceDN/>
        <w:bidi w:val="0"/>
        <w:adjustRightInd w:val="0"/>
        <w:snapToGrid w:val="0"/>
        <w:spacing w:line="520" w:lineRule="atLeast"/>
        <w:ind w:left="0" w:leftChars="0" w:right="0" w:rightChars="0"/>
        <w:jc w:val="center"/>
        <w:textAlignment w:val="auto"/>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行政许可机关</w:t>
      </w:r>
      <w:r>
        <w:rPr>
          <w:rFonts w:hint="eastAsia" w:ascii="方正小标宋简体" w:hAnsi="Calibri" w:eastAsia="方正小标宋简体" w:cs="Times New Roman"/>
          <w:sz w:val="44"/>
          <w:szCs w:val="44"/>
          <w:lang w:val="en-US" w:eastAsia="zh-CN"/>
        </w:rPr>
        <w:t>的</w:t>
      </w:r>
      <w:r>
        <w:rPr>
          <w:rFonts w:hint="eastAsia" w:ascii="方正小标宋简体" w:hAnsi="Calibri" w:eastAsia="方正小标宋简体" w:cs="Times New Roman"/>
          <w:sz w:val="44"/>
          <w:szCs w:val="44"/>
        </w:rPr>
        <w:t>告知</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640" w:firstLineChars="200"/>
        <w:textAlignment w:val="auto"/>
        <w:rPr>
          <w:rFonts w:ascii="Times New Roman" w:hAnsi="Times New Roman" w:eastAsia="黑体" w:cs="Times New Roman"/>
          <w:color w:val="000000"/>
          <w:kern w:val="0"/>
          <w:sz w:val="32"/>
          <w:szCs w:val="32"/>
        </w:rPr>
      </w:pPr>
    </w:p>
    <w:p>
      <w:pPr>
        <w:keepNext w:val="0"/>
        <w:keepLines w:val="0"/>
        <w:pageBreakBefore w:val="0"/>
        <w:widowControl w:val="0"/>
        <w:kinsoku/>
        <w:wordWrap/>
        <w:topLinePunct w:val="0"/>
        <w:autoSpaceDE/>
        <w:autoSpaceDN/>
        <w:bidi w:val="0"/>
        <w:adjustRightInd w:val="0"/>
        <w:snapToGrid w:val="0"/>
        <w:spacing w:line="520" w:lineRule="atLeast"/>
        <w:ind w:left="0" w:leftChars="0" w:right="0" w:rightChars="0" w:firstLine="640"/>
        <w:textAlignment w:val="auto"/>
        <w:outlineLvl w:val="9"/>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根据</w:t>
      </w:r>
      <w:r>
        <w:rPr>
          <w:rFonts w:hint="eastAsia" w:ascii="仿宋_GB2312" w:hAnsi="仿宋_GB2312" w:eastAsia="仿宋_GB2312" w:cs="仿宋_GB2312"/>
          <w:sz w:val="32"/>
          <w:szCs w:val="32"/>
          <w:lang w:val="en-US" w:eastAsia="zh-CN"/>
        </w:rPr>
        <w:t>《公路养护作业单位资质管理办法》（交通运输部令2021年第22号）以及</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广东省人民政府关于印发广东省深化“证照分离”改革实施方案的通知</w:t>
      </w:r>
      <w:r>
        <w:rPr>
          <w:rFonts w:hint="eastAsia" w:ascii="仿宋_GB2312" w:hAnsi="Calibri" w:eastAsia="仿宋_GB2312" w:cs="Times New Roman"/>
          <w:sz w:val="32"/>
          <w:szCs w:val="32"/>
        </w:rPr>
        <w:t>》（粤府函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136号</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有关规定</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现</w:t>
      </w:r>
      <w:r>
        <w:rPr>
          <w:rFonts w:hint="eastAsia" w:ascii="仿宋_GB2312" w:hAnsi="Calibri" w:eastAsia="仿宋_GB2312" w:cs="Times New Roman"/>
          <w:sz w:val="32"/>
          <w:szCs w:val="32"/>
        </w:rPr>
        <w:t>就</w:t>
      </w:r>
      <w:r>
        <w:rPr>
          <w:rFonts w:hint="eastAsia" w:ascii="仿宋_GB2312" w:hAnsi="Calibri" w:eastAsia="仿宋_GB2312" w:cs="Times New Roman"/>
          <w:sz w:val="32"/>
          <w:szCs w:val="32"/>
          <w:lang w:eastAsia="zh-CN"/>
        </w:rPr>
        <w:t>本许可机关</w:t>
      </w:r>
      <w:bookmarkStart w:id="0" w:name="_Hlk29026222"/>
      <w:r>
        <w:rPr>
          <w:rFonts w:hint="eastAsia" w:ascii="仿宋_GB2312" w:hAnsi="Calibri" w:eastAsia="仿宋_GB2312" w:cs="Times New Roman"/>
          <w:sz w:val="32"/>
          <w:szCs w:val="32"/>
        </w:rPr>
        <w:t>实施告知承诺的</w:t>
      </w:r>
      <w:bookmarkEnd w:id="0"/>
      <w:r>
        <w:rPr>
          <w:rFonts w:hint="eastAsia" w:ascii="仿宋_GB2312" w:hAnsi="Calibri" w:eastAsia="仿宋_GB2312" w:cs="Times New Roman"/>
          <w:sz w:val="32"/>
          <w:szCs w:val="32"/>
        </w:rPr>
        <w:t>行政许可事项告知如下</w:t>
      </w:r>
      <w:r>
        <w:rPr>
          <w:rFonts w:hint="eastAsia" w:ascii="仿宋_GB2312" w:hAnsi="Calibri" w:eastAsia="仿宋_GB2312" w:cs="Times New Roman"/>
          <w:sz w:val="32"/>
          <w:szCs w:val="32"/>
          <w:lang w:eastAsia="zh-CN"/>
        </w:rPr>
        <w:t>：</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640" w:firstLineChars="200"/>
        <w:textAlignment w:val="auto"/>
        <w:outlineLvl w:val="9"/>
        <w:rPr>
          <w:rFonts w:hint="eastAsia" w:ascii="Times New Roman" w:hAnsi="Times New Roman" w:eastAsia="黑体" w:cs="Times New Roman"/>
          <w:color w:val="000000"/>
          <w:kern w:val="0"/>
          <w:sz w:val="32"/>
          <w:szCs w:val="32"/>
          <w:lang w:eastAsia="zh-CN"/>
        </w:rPr>
      </w:pPr>
      <w:r>
        <w:rPr>
          <w:rFonts w:hint="eastAsia" w:ascii="Times New Roman" w:hAnsi="Times New Roman" w:eastAsia="黑体" w:cs="Times New Roman"/>
          <w:color w:val="000000"/>
          <w:kern w:val="0"/>
          <w:sz w:val="32"/>
          <w:szCs w:val="32"/>
          <w:lang w:eastAsia="zh-CN"/>
        </w:rPr>
        <w:t>一、事项名称</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路基路面养护作业单位乙级资质审批。</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640" w:firstLineChars="200"/>
        <w:textAlignment w:val="auto"/>
        <w:outlineLvl w:val="9"/>
        <w:rPr>
          <w:rFonts w:ascii="Times New Roman" w:hAnsi="Times New Roman" w:eastAsia="黑体" w:cs="Times New Roman"/>
          <w:color w:val="000000"/>
          <w:kern w:val="0"/>
          <w:sz w:val="32"/>
          <w:szCs w:val="32"/>
        </w:rPr>
      </w:pPr>
      <w:bookmarkStart w:id="1" w:name="_Hlk29029181"/>
      <w:r>
        <w:rPr>
          <w:rFonts w:hint="eastAsia" w:ascii="Times New Roman" w:hAnsi="Times New Roman" w:eastAsia="黑体" w:cs="Times New Roman"/>
          <w:color w:val="000000"/>
          <w:kern w:val="0"/>
          <w:sz w:val="32"/>
          <w:szCs w:val="32"/>
          <w:lang w:eastAsia="zh-CN"/>
        </w:rPr>
        <w:t>二</w:t>
      </w:r>
      <w:r>
        <w:rPr>
          <w:rFonts w:ascii="Times New Roman" w:hAnsi="Times New Roman" w:eastAsia="黑体" w:cs="Times New Roman"/>
          <w:color w:val="000000"/>
          <w:kern w:val="0"/>
          <w:sz w:val="32"/>
          <w:szCs w:val="32"/>
        </w:rPr>
        <w:t>、</w:t>
      </w:r>
      <w:bookmarkStart w:id="2" w:name="_Hlk29026237"/>
      <w:r>
        <w:rPr>
          <w:rFonts w:hint="eastAsia" w:ascii="Times New Roman" w:hAnsi="Times New Roman" w:eastAsia="黑体" w:cs="Times New Roman"/>
          <w:color w:val="000000"/>
          <w:kern w:val="0"/>
          <w:sz w:val="32"/>
          <w:szCs w:val="32"/>
          <w:lang w:eastAsia="zh-CN"/>
        </w:rPr>
        <w:t>设定</w:t>
      </w:r>
      <w:r>
        <w:rPr>
          <w:rFonts w:ascii="Times New Roman" w:hAnsi="Times New Roman" w:eastAsia="黑体" w:cs="Times New Roman"/>
          <w:color w:val="000000"/>
          <w:kern w:val="0"/>
          <w:sz w:val="32"/>
          <w:szCs w:val="32"/>
        </w:rPr>
        <w:t>依据</w:t>
      </w:r>
      <w:bookmarkEnd w:id="2"/>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color w:val="000000"/>
          <w:kern w:val="0"/>
          <w:sz w:val="32"/>
          <w:szCs w:val="32"/>
          <w:lang w:eastAsia="zh-CN"/>
        </w:rPr>
        <w:t>（一）</w:t>
      </w:r>
      <w:r>
        <w:rPr>
          <w:rFonts w:hint="eastAsia" w:ascii="仿宋_GB2312" w:hAnsi="仿宋_GB2312" w:eastAsia="仿宋_GB2312" w:cs="仿宋_GB2312"/>
          <w:sz w:val="32"/>
          <w:szCs w:val="32"/>
        </w:rPr>
        <w:t>《公路安全保护条例》第</w:t>
      </w:r>
      <w:r>
        <w:rPr>
          <w:rFonts w:hint="eastAsia" w:ascii="仿宋_GB2312" w:hAnsi="仿宋_GB2312" w:eastAsia="仿宋_GB2312" w:cs="仿宋_GB2312"/>
          <w:sz w:val="32"/>
          <w:szCs w:val="32"/>
          <w:lang w:eastAsia="zh-CN"/>
        </w:rPr>
        <w:t>四十六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从事公路养护作业的单位应当具备下列资质条件：</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1.有一定数量的符合要求的技术人员；</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2.有与公路养护作业相适应的技术设备；</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3.有与公路养护作业相适应的作业经历；</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4.国务院交通运输主管部门规定的其他条件。</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公路养护作业单位资质管理办法由国务院交通运输主管部门另行制定。</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640" w:firstLineChars="200"/>
        <w:textAlignment w:val="auto"/>
        <w:outlineLvl w:val="9"/>
        <w:rPr>
          <w:rFonts w:ascii="Times New Roman" w:hAnsi="Times New Roman" w:eastAsia="仿宋_GB2312" w:cs="Times New Roman"/>
          <w:color w:val="000000"/>
          <w:kern w:val="0"/>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公路养护作业单位资质管理办法</w:t>
      </w:r>
      <w:r>
        <w:rPr>
          <w:rFonts w:hint="eastAsia" w:ascii="仿宋_GB2312" w:hAnsi="仿宋_GB2312" w:eastAsia="仿宋_GB2312" w:cs="仿宋_GB2312"/>
          <w:sz w:val="32"/>
          <w:szCs w:val="32"/>
        </w:rPr>
        <w:t>》（交通运输部令20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号）第</w:t>
      </w:r>
      <w:r>
        <w:rPr>
          <w:rFonts w:hint="eastAsia" w:ascii="仿宋_GB2312" w:hAnsi="仿宋_GB2312" w:eastAsia="仿宋_GB2312" w:cs="仿宋_GB2312"/>
          <w:sz w:val="32"/>
          <w:szCs w:val="32"/>
          <w:lang w:eastAsia="zh-CN"/>
        </w:rPr>
        <w:t>十九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注册地在自由贸易试验区的单位拟申请路基路面养护乙级资质的，只需提交公路养护作业单位资质申请表和已具备本办法第九条第二款规定条件的承诺书</w:t>
      </w:r>
      <w:r>
        <w:rPr>
          <w:rFonts w:hint="eastAsia" w:ascii="Times New Roman" w:hAnsi="Times New Roman" w:eastAsia="仿宋_GB2312" w:cs="Times New Roman"/>
          <w:color w:val="000000"/>
          <w:kern w:val="0"/>
          <w:sz w:val="32"/>
          <w:szCs w:val="32"/>
        </w:rPr>
        <w:t>。</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640" w:firstLineChars="200"/>
        <w:textAlignment w:val="auto"/>
        <w:outlineLvl w:val="9"/>
        <w:rPr>
          <w:rFonts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lang w:eastAsia="zh-CN"/>
        </w:rPr>
        <w:t>三</w:t>
      </w:r>
      <w:r>
        <w:rPr>
          <w:rFonts w:ascii="Times New Roman" w:hAnsi="Times New Roman" w:eastAsia="黑体" w:cs="Times New Roman"/>
          <w:color w:val="000000"/>
          <w:kern w:val="0"/>
          <w:sz w:val="32"/>
          <w:szCs w:val="32"/>
        </w:rPr>
        <w:t>、</w:t>
      </w:r>
      <w:bookmarkStart w:id="3" w:name="_Hlk29026247"/>
      <w:r>
        <w:rPr>
          <w:rFonts w:hint="eastAsia" w:ascii="Times New Roman" w:hAnsi="Times New Roman" w:eastAsia="黑体" w:cs="Times New Roman"/>
          <w:color w:val="000000"/>
          <w:kern w:val="0"/>
          <w:sz w:val="32"/>
          <w:szCs w:val="32"/>
          <w:lang w:eastAsia="zh-CN"/>
        </w:rPr>
        <w:t>许可</w:t>
      </w:r>
      <w:r>
        <w:rPr>
          <w:rFonts w:ascii="Times New Roman" w:hAnsi="Times New Roman" w:eastAsia="黑体" w:cs="Times New Roman"/>
          <w:color w:val="000000"/>
          <w:kern w:val="0"/>
          <w:sz w:val="32"/>
          <w:szCs w:val="32"/>
        </w:rPr>
        <w:t>条件</w:t>
      </w:r>
      <w:bookmarkEnd w:id="3"/>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（一）申请人是经依法登记注册的企业法人，注册地在广东省自由贸易试验区内。</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（二）申请人具备下列条件（详见《广东省公路养护作业单位资质管理实施细则》附件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公路养护作业单位资质业务范围及许可条件</w:t>
      </w:r>
      <w:r>
        <w:rPr>
          <w:rFonts w:hint="eastAsia" w:ascii="仿宋_GB2312" w:hAnsi="仿宋_GB2312" w:eastAsia="仿宋_GB2312" w:cs="仿宋_GB2312"/>
          <w:sz w:val="32"/>
          <w:szCs w:val="32"/>
          <w:lang w:eastAsia="zh-CN"/>
        </w:rPr>
        <w:t>”）：</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1.技术人员要求：</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企业技术负责人具有6年以上从事公路工程管理的工作经历，且具有公路工程相关专业高级职称；近10年累计完成公路路基路面各类养护工程不少于70公里，其中二级及以上公路不少于30公里，且工程质量合格。</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（2）企业具有专业技术人员不少于10人，其中具有公路工程专业二级及以上注册建造师不少于2人；公路工程相关专业中级及以上职称人员不少于5人；中高级会计师不少于1人。 </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（3）企业具有从事公路工程的技术工人不少于20人，其中高级工不少于3人，中级工不少于6人。</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2.有与业务范围相适应的技术设备。</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3.企业净资产1000万元以上，近3年财务主要指标状况良好。</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640" w:firstLineChars="200"/>
        <w:textAlignment w:val="auto"/>
        <w:outlineLvl w:val="9"/>
        <w:rPr>
          <w:rFonts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lang w:eastAsia="zh-CN"/>
        </w:rPr>
        <w:t>四</w:t>
      </w:r>
      <w:r>
        <w:rPr>
          <w:rFonts w:ascii="Times New Roman" w:hAnsi="Times New Roman" w:eastAsia="黑体" w:cs="Times New Roman"/>
          <w:color w:val="000000"/>
          <w:kern w:val="0"/>
          <w:sz w:val="32"/>
          <w:szCs w:val="32"/>
        </w:rPr>
        <w:t>、</w:t>
      </w:r>
      <w:bookmarkStart w:id="4" w:name="_Hlk29026263"/>
      <w:r>
        <w:rPr>
          <w:rFonts w:ascii="Times New Roman" w:hAnsi="Times New Roman" w:eastAsia="黑体" w:cs="Times New Roman"/>
          <w:color w:val="000000"/>
          <w:kern w:val="0"/>
          <w:sz w:val="32"/>
          <w:szCs w:val="32"/>
        </w:rPr>
        <w:t>材料</w:t>
      </w:r>
      <w:bookmarkEnd w:id="4"/>
      <w:r>
        <w:rPr>
          <w:rFonts w:hint="eastAsia" w:ascii="Times New Roman" w:hAnsi="Times New Roman" w:eastAsia="黑体" w:cs="Times New Roman"/>
          <w:color w:val="000000"/>
          <w:kern w:val="0"/>
          <w:sz w:val="32"/>
          <w:szCs w:val="32"/>
          <w:lang w:eastAsia="zh-CN"/>
        </w:rPr>
        <w:t>要求</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646" w:firstLineChars="202"/>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一</w:t>
      </w:r>
      <w:r>
        <w:rPr>
          <w:rFonts w:hint="eastAsia" w:ascii="Times New Roman" w:hAnsi="Times New Roman" w:eastAsia="仿宋_GB2312" w:cs="Times New Roman"/>
          <w:color w:val="000000"/>
          <w:kern w:val="0"/>
          <w:sz w:val="32"/>
          <w:szCs w:val="32"/>
        </w:rPr>
        <w:t>）《公路</w:t>
      </w:r>
      <w:r>
        <w:rPr>
          <w:rFonts w:hint="eastAsia" w:ascii="Times New Roman" w:hAnsi="Times New Roman" w:eastAsia="仿宋_GB2312" w:cs="Times New Roman"/>
          <w:color w:val="000000"/>
          <w:kern w:val="0"/>
          <w:sz w:val="32"/>
          <w:szCs w:val="32"/>
          <w:lang w:eastAsia="zh-CN"/>
        </w:rPr>
        <w:t>养护作业单位</w:t>
      </w:r>
      <w:r>
        <w:rPr>
          <w:rFonts w:hint="eastAsia" w:ascii="Times New Roman" w:hAnsi="Times New Roman" w:eastAsia="仿宋_GB2312" w:cs="Times New Roman"/>
          <w:color w:val="000000"/>
          <w:kern w:val="0"/>
          <w:sz w:val="32"/>
          <w:szCs w:val="32"/>
        </w:rPr>
        <w:t>资质申请表》；</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646" w:firstLineChars="202"/>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二</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交通运输行政许可事项</w:t>
      </w:r>
      <w:r>
        <w:rPr>
          <w:rFonts w:hint="eastAsia" w:ascii="Times New Roman" w:hAnsi="Times New Roman" w:eastAsia="仿宋_GB2312" w:cs="Times New Roman"/>
          <w:color w:val="000000"/>
          <w:kern w:val="0"/>
          <w:sz w:val="32"/>
          <w:szCs w:val="32"/>
        </w:rPr>
        <w:t>告知承诺书》。</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646" w:firstLineChars="202"/>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上述申请材料</w:t>
      </w:r>
      <w:r>
        <w:rPr>
          <w:rFonts w:hint="eastAsia" w:ascii="仿宋_GB2312" w:hAnsi="仿宋_GB2312" w:eastAsia="仿宋_GB2312" w:cs="仿宋_GB2312"/>
          <w:color w:val="auto"/>
          <w:sz w:val="32"/>
          <w:szCs w:val="32"/>
          <w:lang w:eastAsia="zh-CN"/>
        </w:rPr>
        <w:t>通过广东政务服务网填报提交，申请单位不需要提供纸质材料</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640" w:firstLineChars="200"/>
        <w:textAlignment w:val="auto"/>
        <w:outlineLvl w:val="9"/>
        <w:rPr>
          <w:rFonts w:hint="eastAsia" w:ascii="Times New Roman" w:hAnsi="Times New Roman" w:eastAsia="黑体" w:cs="Times New Roman"/>
          <w:color w:val="000000"/>
          <w:kern w:val="0"/>
          <w:sz w:val="32"/>
          <w:szCs w:val="32"/>
          <w:lang w:eastAsia="zh-CN"/>
        </w:rPr>
      </w:pPr>
      <w:r>
        <w:rPr>
          <w:rFonts w:hint="eastAsia" w:ascii="Times New Roman" w:hAnsi="Times New Roman" w:eastAsia="黑体" w:cs="Times New Roman"/>
          <w:color w:val="000000"/>
          <w:kern w:val="0"/>
          <w:sz w:val="32"/>
          <w:szCs w:val="32"/>
          <w:lang w:eastAsia="zh-CN"/>
        </w:rPr>
        <w:t>五</w:t>
      </w:r>
      <w:r>
        <w:rPr>
          <w:rFonts w:ascii="Times New Roman" w:hAnsi="Times New Roman" w:eastAsia="黑体" w:cs="Times New Roman"/>
          <w:color w:val="000000"/>
          <w:kern w:val="0"/>
          <w:sz w:val="32"/>
          <w:szCs w:val="32"/>
        </w:rPr>
        <w:t>、</w:t>
      </w:r>
      <w:r>
        <w:rPr>
          <w:rFonts w:hint="eastAsia" w:ascii="Times New Roman" w:hAnsi="Times New Roman" w:eastAsia="黑体" w:cs="Times New Roman"/>
          <w:color w:val="000000"/>
          <w:kern w:val="0"/>
          <w:sz w:val="32"/>
          <w:szCs w:val="32"/>
          <w:lang w:eastAsia="zh-CN"/>
        </w:rPr>
        <w:t>承诺方式</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（一）符合许可条件的申请人，如不存在不良信用记录或者未曾作出虚假承诺等情形的，可以选择是否采取告知承诺方式申请办理本行政许可事项。</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（二）选择采取告知承诺方式的，申请人应随申请表一同提交告知承诺书，否则视为不选择告知承诺方式，按常规许可程序进行审批。</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三）选择采取告知承诺方式的，许可机关经形式审查后当场作出许可或者不予许可的决定。准予许可的，自作出决定之日起在省级养护管理系统公布许可决定及告知承诺书，并在10个工作日内向申请人颁发相应的资质证书。</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（四）选择采取告知承诺方式并获准予许可的，许可机关或其委托单位在作出许可决定后30日内，对申请人开展情况核查，核查结果对外公布。</w:t>
      </w:r>
    </w:p>
    <w:bookmarkEnd w:id="1"/>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640" w:firstLineChars="200"/>
        <w:textAlignment w:val="auto"/>
        <w:outlineLvl w:val="9"/>
        <w:rPr>
          <w:rFonts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lang w:eastAsia="zh-CN"/>
        </w:rPr>
        <w:t>六</w:t>
      </w:r>
      <w:r>
        <w:rPr>
          <w:rFonts w:ascii="Times New Roman" w:hAnsi="Times New Roman" w:eastAsia="黑体" w:cs="Times New Roman"/>
          <w:color w:val="000000"/>
          <w:kern w:val="0"/>
          <w:sz w:val="32"/>
          <w:szCs w:val="32"/>
        </w:rPr>
        <w:t>、</w:t>
      </w:r>
      <w:bookmarkStart w:id="5" w:name="_Hlk29026287"/>
      <w:r>
        <w:rPr>
          <w:rFonts w:hint="eastAsia" w:ascii="Times New Roman" w:hAnsi="Times New Roman" w:eastAsia="黑体" w:cs="Times New Roman"/>
          <w:color w:val="000000"/>
          <w:kern w:val="0"/>
          <w:sz w:val="32"/>
          <w:szCs w:val="32"/>
          <w:lang w:eastAsia="zh-CN"/>
        </w:rPr>
        <w:t>不实承诺可能承担的</w:t>
      </w:r>
      <w:bookmarkEnd w:id="5"/>
      <w:r>
        <w:rPr>
          <w:rFonts w:hint="eastAsia" w:ascii="Times New Roman" w:hAnsi="Times New Roman" w:eastAsia="黑体" w:cs="Times New Roman"/>
          <w:color w:val="000000"/>
          <w:kern w:val="0"/>
          <w:sz w:val="32"/>
          <w:szCs w:val="32"/>
          <w:lang w:eastAsia="zh-CN"/>
        </w:rPr>
        <w:t>法律责任</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640" w:firstLineChars="200"/>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（一）许可机关及其委托核查单位在审查、后续监管中发现申请人作出不实承诺或者违反承诺的，将</w:t>
      </w:r>
      <w:r>
        <w:rPr>
          <w:rFonts w:ascii="Times New Roman" w:hAnsi="Times New Roman" w:eastAsia="仿宋_GB2312" w:cs="Times New Roman"/>
          <w:color w:val="000000"/>
          <w:kern w:val="0"/>
          <w:sz w:val="32"/>
          <w:szCs w:val="32"/>
        </w:rPr>
        <w:t>依照《行政许可法》相关规定撤销许可决定</w:t>
      </w:r>
      <w:r>
        <w:rPr>
          <w:rFonts w:hint="eastAsia" w:ascii="Times New Roman" w:hAnsi="Times New Roman" w:eastAsia="仿宋_GB2312" w:cs="Times New Roman"/>
          <w:color w:val="000000"/>
          <w:kern w:val="0"/>
          <w:sz w:val="32"/>
          <w:szCs w:val="32"/>
          <w:lang w:eastAsia="zh-CN"/>
        </w:rPr>
        <w:t>，记录和公示信用信息，并对该申请人不再适用告知承诺的审批方式。对以欺骗、贿赂等不正当手段取得行政许可的申请人，依据相关法律法规追究责任。</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640" w:firstLineChars="200"/>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（二）许可机关及有关单位在执行告知承诺制度中已尽到一般审慎义务的，由于申请人不实承诺或者违反承诺产生的一切法律责任由申请人自行承担。</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3753" w:firstLineChars="1173"/>
        <w:jc w:val="center"/>
        <w:textAlignment w:val="auto"/>
        <w:outlineLvl w:val="9"/>
        <w:rPr>
          <w:rFonts w:hint="eastAsia" w:ascii="Times New Roman" w:hAnsi="Times New Roman" w:eastAsia="仿宋_GB2312" w:cs="Times New Roman"/>
          <w:sz w:val="32"/>
          <w:szCs w:val="32"/>
        </w:rPr>
      </w:pP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3753" w:firstLineChars="1173"/>
        <w:jc w:val="center"/>
        <w:textAlignment w:val="auto"/>
        <w:outlineLvl w:val="9"/>
        <w:rPr>
          <w:rFonts w:hint="eastAsia" w:ascii="Times New Roman" w:hAnsi="Times New Roman" w:eastAsia="仿宋_GB2312" w:cs="Times New Roman"/>
          <w:sz w:val="32"/>
          <w:szCs w:val="32"/>
        </w:rPr>
      </w:pP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3753" w:firstLineChars="1173"/>
        <w:jc w:val="center"/>
        <w:textAlignment w:val="auto"/>
        <w:outlineLvl w:val="9"/>
        <w:rPr>
          <w:rFonts w:hint="eastAsia" w:ascii="Times New Roman" w:hAnsi="Times New Roman" w:eastAsia="仿宋_GB2312" w:cs="Times New Roman"/>
          <w:sz w:val="32"/>
          <w:szCs w:val="32"/>
        </w:rPr>
      </w:pP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3753" w:firstLineChars="1173"/>
        <w:jc w:val="center"/>
        <w:textAlignment w:val="auto"/>
        <w:outlineLvl w:val="9"/>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广东省交通运输厅</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FF0000"/>
          <w:sz w:val="32"/>
          <w:szCs w:val="32"/>
        </w:rPr>
      </w:pP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FF0000"/>
          <w:sz w:val="32"/>
          <w:szCs w:val="32"/>
        </w:rPr>
      </w:pPr>
    </w:p>
    <w:p>
      <w:pPr>
        <w:widowControl w:val="0"/>
        <w:shd w:val="clear" w:color="auto" w:fill="FFFFFF"/>
        <w:overflowPunct w:val="0"/>
        <w:spacing w:before="0" w:beforeAutospacing="0" w:after="0" w:afterAutospacing="0" w:line="594" w:lineRule="exact"/>
        <w:ind w:firstLine="640" w:firstLineChars="200"/>
        <w:jc w:val="center"/>
        <w:rPr>
          <w:rFonts w:ascii="Times New Roman" w:hAnsi="Times New Roman" w:eastAsia="仿宋_GB2312" w:cs="Times New Roman"/>
          <w:color w:val="000000"/>
          <w:kern w:val="0"/>
          <w:sz w:val="32"/>
          <w:szCs w:val="32"/>
          <w:lang w:val="en-US" w:eastAsia="zh-CN" w:bidi="ar-SA"/>
        </w:rPr>
      </w:pPr>
      <w:r>
        <w:rPr>
          <w:rFonts w:ascii="Times New Roman" w:hAnsi="Times New Roman" w:eastAsia="仿宋_GB2312" w:cs="Times New Roman"/>
          <w:color w:val="000000"/>
          <w:kern w:val="0"/>
          <w:sz w:val="32"/>
          <w:szCs w:val="32"/>
          <w:lang w:val="en-US" w:eastAsia="zh-CN" w:bidi="ar-SA"/>
        </w:rPr>
        <w:br w:type="page"/>
      </w:r>
    </w:p>
    <w:p>
      <w:pPr>
        <w:overflowPunct w:val="0"/>
        <w:adjustRightInd w:val="0"/>
        <w:snapToGrid w:val="0"/>
        <w:spacing w:line="594" w:lineRule="exact"/>
        <w:jc w:val="center"/>
        <w:rPr>
          <w:rFonts w:ascii="Times New Roman" w:hAnsi="Times New Roman" w:eastAsia="仿宋_GB2312" w:cs="Times New Roman"/>
          <w:color w:val="000000"/>
          <w:kern w:val="0"/>
          <w:sz w:val="32"/>
          <w:szCs w:val="32"/>
        </w:rPr>
      </w:pPr>
      <w:r>
        <w:rPr>
          <w:rFonts w:hint="eastAsia" w:ascii="Times New Roman" w:hAnsi="Times New Roman" w:eastAsia="方正小标宋简体" w:cs="Times New Roman"/>
          <w:bCs/>
          <w:color w:val="000000"/>
          <w:kern w:val="0"/>
          <w:sz w:val="44"/>
          <w:szCs w:val="44"/>
          <w:lang w:val="en-US" w:eastAsia="zh-CN"/>
        </w:rPr>
        <w:t>申请人</w:t>
      </w:r>
      <w:r>
        <w:rPr>
          <w:rFonts w:ascii="Times New Roman" w:hAnsi="Times New Roman" w:eastAsia="方正小标宋简体" w:cs="Times New Roman"/>
          <w:bCs/>
          <w:color w:val="000000"/>
          <w:kern w:val="0"/>
          <w:sz w:val="44"/>
          <w:szCs w:val="44"/>
        </w:rPr>
        <w:t>承诺</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firstLine="640" w:firstLineChars="200"/>
        <w:textAlignment w:val="auto"/>
        <w:rPr>
          <w:rFonts w:ascii="Times New Roman" w:hAnsi="Times New Roman" w:eastAsia="仿宋_GB2312" w:cs="Times New Roman"/>
          <w:color w:val="000000"/>
          <w:kern w:val="0"/>
          <w:sz w:val="32"/>
          <w:szCs w:val="32"/>
          <w:u w:val="none"/>
        </w:rPr>
      </w:pPr>
      <w:r>
        <w:rPr>
          <w:rFonts w:hint="eastAsia" w:ascii="Times New Roman" w:hAnsi="Times New Roman" w:eastAsia="仿宋_GB2312" w:cs="Times New Roman"/>
          <w:color w:val="000000"/>
          <w:kern w:val="0"/>
          <w:sz w:val="32"/>
          <w:szCs w:val="32"/>
        </w:rPr>
        <w:t>申请人</w:t>
      </w:r>
      <w:r>
        <w:rPr>
          <w:rFonts w:hint="eastAsia" w:ascii="Times New Roman" w:hAnsi="Times New Roman" w:eastAsia="仿宋_GB2312" w:cs="Times New Roman"/>
          <w:color w:val="000000"/>
          <w:kern w:val="0"/>
          <w:sz w:val="32"/>
          <w:szCs w:val="32"/>
          <w:u w:val="single"/>
          <w:lang w:val="en-US" w:eastAsia="zh-CN"/>
        </w:rPr>
        <w:t xml:space="preserve"> （企业名称） </w:t>
      </w:r>
      <w:r>
        <w:rPr>
          <w:rFonts w:hint="eastAsia" w:ascii="Times New Roman" w:hAnsi="Times New Roman" w:eastAsia="仿宋_GB2312" w:cs="Times New Roman"/>
          <w:color w:val="000000"/>
          <w:kern w:val="0"/>
          <w:sz w:val="32"/>
          <w:szCs w:val="32"/>
          <w:u w:val="none"/>
          <w:lang w:val="en-US" w:eastAsia="zh-CN"/>
        </w:rPr>
        <w:t>（统一社会信用代码：</w:t>
      </w:r>
      <w:r>
        <w:rPr>
          <w:rFonts w:hint="eastAsia" w:ascii="Times New Roman" w:hAnsi="Times New Roman" w:eastAsia="仿宋_GB2312" w:cs="Times New Roman"/>
          <w:color w:val="000000"/>
          <w:kern w:val="0"/>
          <w:sz w:val="32"/>
          <w:szCs w:val="32"/>
          <w:u w:val="single"/>
          <w:lang w:val="en-US" w:eastAsia="zh-CN"/>
        </w:rPr>
        <w:t xml:space="preserve">                    </w:t>
      </w:r>
      <w:r>
        <w:rPr>
          <w:rFonts w:hint="eastAsia" w:ascii="Times New Roman" w:hAnsi="Times New Roman" w:eastAsia="仿宋_GB2312" w:cs="Times New Roman"/>
          <w:color w:val="000000"/>
          <w:kern w:val="0"/>
          <w:sz w:val="32"/>
          <w:szCs w:val="32"/>
          <w:u w:val="none"/>
          <w:lang w:val="en-US" w:eastAsia="zh-CN"/>
        </w:rPr>
        <w:t>）办理</w:t>
      </w:r>
      <w:r>
        <w:rPr>
          <w:rFonts w:hint="eastAsia" w:ascii="Times New Roman" w:hAnsi="Times New Roman" w:eastAsia="仿宋_GB2312" w:cs="Times New Roman"/>
          <w:color w:val="000000"/>
          <w:kern w:val="0"/>
          <w:sz w:val="32"/>
          <w:szCs w:val="32"/>
          <w:u w:val="single"/>
          <w:lang w:val="en-US" w:eastAsia="zh-CN"/>
        </w:rPr>
        <w:t xml:space="preserve">  路基路面养护作业单位乙级资质审批  </w:t>
      </w:r>
      <w:r>
        <w:rPr>
          <w:rFonts w:hint="eastAsia" w:ascii="Times New Roman" w:hAnsi="Times New Roman" w:eastAsia="仿宋_GB2312" w:cs="Times New Roman"/>
          <w:color w:val="000000"/>
          <w:kern w:val="0"/>
          <w:sz w:val="32"/>
          <w:szCs w:val="32"/>
          <w:u w:val="none"/>
          <w:lang w:val="en-US" w:eastAsia="zh-CN"/>
        </w:rPr>
        <w:t>行政许可事项。现作出下列承诺：</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（一）申请人</w:t>
      </w:r>
      <w:r>
        <w:rPr>
          <w:rFonts w:hint="eastAsia" w:ascii="Times New Roman" w:hAnsi="Times New Roman" w:eastAsia="仿宋_GB2312" w:cs="Times New Roman"/>
          <w:color w:val="000000"/>
          <w:kern w:val="0"/>
          <w:sz w:val="32"/>
          <w:szCs w:val="32"/>
          <w:lang w:eastAsia="zh-CN"/>
        </w:rPr>
        <w:t>已经</w:t>
      </w:r>
      <w:r>
        <w:rPr>
          <w:rFonts w:hint="eastAsia" w:ascii="Times New Roman" w:hAnsi="Times New Roman" w:eastAsia="仿宋_GB2312" w:cs="Times New Roman"/>
          <w:color w:val="000000"/>
          <w:kern w:val="0"/>
          <w:sz w:val="32"/>
          <w:szCs w:val="32"/>
        </w:rPr>
        <w:t>知晓行政许可机关告知的全部内容，对该项行政许可的有关规定和要求已经全面理解。</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（二）申请人承诺填写的所有信息</w:t>
      </w:r>
      <w:r>
        <w:rPr>
          <w:rFonts w:hint="eastAsia" w:ascii="Times New Roman" w:hAnsi="Times New Roman" w:eastAsia="仿宋_GB2312" w:cs="Times New Roman"/>
          <w:color w:val="000000"/>
          <w:kern w:val="0"/>
          <w:sz w:val="32"/>
          <w:szCs w:val="32"/>
          <w:lang w:eastAsia="zh-CN"/>
        </w:rPr>
        <w:t>和</w:t>
      </w:r>
      <w:r>
        <w:rPr>
          <w:rFonts w:hint="eastAsia" w:ascii="Times New Roman" w:hAnsi="Times New Roman" w:eastAsia="仿宋_GB2312" w:cs="Times New Roman"/>
          <w:color w:val="000000"/>
          <w:kern w:val="0"/>
          <w:sz w:val="32"/>
          <w:szCs w:val="32"/>
        </w:rPr>
        <w:t>提供的申请材料均真实、准确、有效，申请人能够满足办理</w:t>
      </w:r>
      <w:r>
        <w:rPr>
          <w:rFonts w:hint="eastAsia" w:ascii="Times New Roman" w:hAnsi="Times New Roman" w:eastAsia="仿宋_GB2312" w:cs="Times New Roman"/>
          <w:color w:val="000000"/>
          <w:kern w:val="0"/>
          <w:sz w:val="32"/>
          <w:szCs w:val="32"/>
          <w:lang w:eastAsia="zh-CN"/>
        </w:rPr>
        <w:t>该</w:t>
      </w:r>
      <w:r>
        <w:rPr>
          <w:rFonts w:hint="eastAsia" w:ascii="Times New Roman" w:hAnsi="Times New Roman" w:eastAsia="仿宋_GB2312" w:cs="Times New Roman"/>
          <w:color w:val="000000"/>
          <w:kern w:val="0"/>
          <w:sz w:val="32"/>
          <w:szCs w:val="32"/>
        </w:rPr>
        <w:t>事项的许可条件。</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（三）申请人承诺愿意接受交通运输主管部门及其委托单位的</w:t>
      </w:r>
      <w:r>
        <w:rPr>
          <w:rFonts w:hint="eastAsia" w:ascii="Times New Roman" w:hAnsi="Times New Roman" w:eastAsia="仿宋_GB2312" w:cs="Times New Roman"/>
          <w:color w:val="000000"/>
          <w:kern w:val="0"/>
          <w:sz w:val="32"/>
          <w:szCs w:val="32"/>
          <w:lang w:eastAsia="zh-CN"/>
        </w:rPr>
        <w:t>核查</w:t>
      </w:r>
      <w:r>
        <w:rPr>
          <w:rFonts w:hint="eastAsia" w:ascii="Times New Roman" w:hAnsi="Times New Roman" w:eastAsia="仿宋_GB2312" w:cs="Times New Roman"/>
          <w:color w:val="000000"/>
          <w:kern w:val="0"/>
          <w:sz w:val="32"/>
          <w:szCs w:val="32"/>
        </w:rPr>
        <w:t>和监督；</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（四）申请人承诺</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愿意承担由于自身不实承诺、违反承诺所造成的一切法律责任</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因违反有关法律法规及承诺，被撤销行政许可决定所造成的的经济和法律后果，愿意自行承担。</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（五）以上</w:t>
      </w:r>
      <w:r>
        <w:rPr>
          <w:rFonts w:hint="eastAsia" w:ascii="Times New Roman" w:hAnsi="Times New Roman" w:eastAsia="仿宋_GB2312" w:cs="Times New Roman"/>
          <w:color w:val="000000"/>
          <w:kern w:val="0"/>
          <w:sz w:val="32"/>
          <w:szCs w:val="32"/>
          <w:lang w:eastAsia="zh-CN"/>
        </w:rPr>
        <w:t>所作承诺</w:t>
      </w:r>
      <w:r>
        <w:rPr>
          <w:rFonts w:hint="eastAsia" w:ascii="Times New Roman" w:hAnsi="Times New Roman" w:eastAsia="仿宋_GB2312" w:cs="Times New Roman"/>
          <w:color w:val="000000"/>
          <w:kern w:val="0"/>
          <w:sz w:val="32"/>
          <w:szCs w:val="32"/>
        </w:rPr>
        <w:t>均为申请人真实意思的表示。</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textAlignment w:val="auto"/>
        <w:rPr>
          <w:rFonts w:ascii="Times New Roman" w:hAnsi="Times New Roman" w:eastAsia="仿宋_GB2312" w:cs="Times New Roman"/>
          <w:b/>
          <w:bCs/>
          <w:color w:val="000000"/>
          <w:kern w:val="0"/>
          <w:sz w:val="28"/>
          <w:szCs w:val="28"/>
          <w:u w:val="single"/>
        </w:rPr>
      </w:pP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textAlignment w:val="auto"/>
        <w:rPr>
          <w:rFonts w:ascii="Times New Roman" w:hAnsi="Times New Roman" w:eastAsia="仿宋_GB2312" w:cs="Times New Roman"/>
          <w:b/>
          <w:bCs/>
          <w:color w:val="000000"/>
          <w:kern w:val="0"/>
          <w:sz w:val="28"/>
          <w:szCs w:val="28"/>
          <w:u w:val="single"/>
        </w:rPr>
      </w:pP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1280" w:firstLine="3936" w:firstLineChars="1230"/>
        <w:jc w:val="left"/>
        <w:textAlignment w:val="auto"/>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32"/>
          <w:szCs w:val="32"/>
          <w:lang w:eastAsia="zh-CN"/>
        </w:rPr>
        <w:t>申请人</w:t>
      </w: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8"/>
          <w:szCs w:val="28"/>
        </w:rPr>
        <w:t xml:space="preserve">                    </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firstLine="2976" w:firstLineChars="930"/>
        <w:jc w:val="left"/>
        <w:textAlignment w:val="auto"/>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法定代表</w:t>
      </w:r>
      <w:r>
        <w:rPr>
          <w:rFonts w:hint="eastAsia" w:ascii="Times New Roman" w:hAnsi="Times New Roman" w:eastAsia="仿宋_GB2312" w:cs="Times New Roman"/>
          <w:color w:val="000000"/>
          <w:kern w:val="0"/>
          <w:sz w:val="32"/>
          <w:szCs w:val="32"/>
        </w:rPr>
        <w:t>人</w:t>
      </w:r>
      <w:r>
        <w:rPr>
          <w:rFonts w:hint="eastAsia" w:ascii="Times New Roman" w:hAnsi="Times New Roman" w:eastAsia="仿宋_GB2312" w:cs="Times New Roman"/>
          <w:color w:val="000000"/>
          <w:kern w:val="0"/>
          <w:sz w:val="32"/>
          <w:szCs w:val="32"/>
          <w:lang w:eastAsia="zh-CN"/>
        </w:rPr>
        <w:t>签字及单位</w:t>
      </w:r>
      <w:r>
        <w:rPr>
          <w:rFonts w:ascii="Times New Roman" w:hAnsi="Times New Roman" w:eastAsia="仿宋_GB2312" w:cs="Times New Roman"/>
          <w:color w:val="000000"/>
          <w:kern w:val="0"/>
          <w:sz w:val="32"/>
          <w:szCs w:val="32"/>
        </w:rPr>
        <w:t>盖章）</w:t>
      </w:r>
      <w:r>
        <w:rPr>
          <w:rFonts w:ascii="Times New Roman" w:hAnsi="Times New Roman" w:eastAsia="仿宋_GB2312" w:cs="Times New Roman"/>
          <w:color w:val="000000"/>
          <w:kern w:val="0"/>
          <w:sz w:val="28"/>
          <w:szCs w:val="28"/>
        </w:rPr>
        <w:t xml:space="preserve"> </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firstLine="2604" w:firstLineChars="930"/>
        <w:jc w:val="left"/>
        <w:textAlignment w:val="auto"/>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lang w:val="en-US" w:eastAsia="zh-CN"/>
        </w:rPr>
        <w:t xml:space="preserve">          </w:t>
      </w:r>
      <w:r>
        <w:rPr>
          <w:rFonts w:ascii="Times New Roman" w:hAnsi="Times New Roman" w:eastAsia="仿宋_GB2312" w:cs="Times New Roman"/>
          <w:color w:val="000000"/>
          <w:kern w:val="0"/>
          <w:sz w:val="28"/>
          <w:szCs w:val="28"/>
        </w:rPr>
        <w:t xml:space="preserve">                    </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5808" w:firstLineChars="1815"/>
        <w:jc w:val="both"/>
        <w:textAlignment w:val="auto"/>
        <w:outlineLvl w:val="9"/>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32"/>
          <w:szCs w:val="32"/>
        </w:rPr>
        <w:t xml:space="preserve">年   月   日    </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20" w:lineRule="atLeast"/>
        <w:ind w:left="0" w:leftChars="0" w:right="0" w:rightChars="0" w:firstLine="840" w:firstLineChars="350"/>
        <w:jc w:val="both"/>
        <w:textAlignment w:val="auto"/>
        <w:outlineLvl w:val="9"/>
        <w:rPr>
          <w:rFonts w:hint="default" w:ascii="Calibri" w:hAnsi="Calibri" w:eastAsia="宋体" w:cs="Times New Roman"/>
          <w:sz w:val="24"/>
          <w:szCs w:val="24"/>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x0017_.">
    <w:altName w:val="方正仿宋_GBK"/>
    <w:panose1 w:val="00000000000000000000"/>
    <w:charset w:val="86"/>
    <w:family w:val="roma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leftChars="0" w:firstLine="0" w:firstLineChars="0"/>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E6E21"/>
    <w:rsid w:val="003E2937"/>
    <w:rsid w:val="014A3A99"/>
    <w:rsid w:val="015A1F04"/>
    <w:rsid w:val="01917F0E"/>
    <w:rsid w:val="02141ED3"/>
    <w:rsid w:val="024F5847"/>
    <w:rsid w:val="043656D1"/>
    <w:rsid w:val="053F2B19"/>
    <w:rsid w:val="0555232E"/>
    <w:rsid w:val="07B66B64"/>
    <w:rsid w:val="07F2758B"/>
    <w:rsid w:val="081452E0"/>
    <w:rsid w:val="08A83BF8"/>
    <w:rsid w:val="08FC5C5A"/>
    <w:rsid w:val="09792359"/>
    <w:rsid w:val="09E8715D"/>
    <w:rsid w:val="09F04E30"/>
    <w:rsid w:val="0A321F5A"/>
    <w:rsid w:val="0B101446"/>
    <w:rsid w:val="0BEA51F2"/>
    <w:rsid w:val="0C0C0F5B"/>
    <w:rsid w:val="0C470BE3"/>
    <w:rsid w:val="0C894A2C"/>
    <w:rsid w:val="0CB827EF"/>
    <w:rsid w:val="0CD40D75"/>
    <w:rsid w:val="0D4C20AB"/>
    <w:rsid w:val="0DE31720"/>
    <w:rsid w:val="0E3A2539"/>
    <w:rsid w:val="0FB120DC"/>
    <w:rsid w:val="120E5BA3"/>
    <w:rsid w:val="121635C9"/>
    <w:rsid w:val="122A5BA6"/>
    <w:rsid w:val="125C68BD"/>
    <w:rsid w:val="12665885"/>
    <w:rsid w:val="12786E9B"/>
    <w:rsid w:val="12A169A3"/>
    <w:rsid w:val="12C32349"/>
    <w:rsid w:val="12DB55BF"/>
    <w:rsid w:val="12E15726"/>
    <w:rsid w:val="134D42B2"/>
    <w:rsid w:val="13D471FD"/>
    <w:rsid w:val="153437B2"/>
    <w:rsid w:val="154F6EF2"/>
    <w:rsid w:val="15521857"/>
    <w:rsid w:val="15FA019A"/>
    <w:rsid w:val="1653208D"/>
    <w:rsid w:val="1714259E"/>
    <w:rsid w:val="17691D2B"/>
    <w:rsid w:val="17DD36B7"/>
    <w:rsid w:val="192933E0"/>
    <w:rsid w:val="19A5381E"/>
    <w:rsid w:val="19C303C8"/>
    <w:rsid w:val="1A524340"/>
    <w:rsid w:val="1B0A4C03"/>
    <w:rsid w:val="1B1A2AFB"/>
    <w:rsid w:val="1B4A2390"/>
    <w:rsid w:val="1C002303"/>
    <w:rsid w:val="1C813752"/>
    <w:rsid w:val="1CA82637"/>
    <w:rsid w:val="1CC234CC"/>
    <w:rsid w:val="1CFB10C6"/>
    <w:rsid w:val="1D08458E"/>
    <w:rsid w:val="1D4249A8"/>
    <w:rsid w:val="1D7859FE"/>
    <w:rsid w:val="1D9729CA"/>
    <w:rsid w:val="1E263660"/>
    <w:rsid w:val="1E3824B3"/>
    <w:rsid w:val="1EBB10FF"/>
    <w:rsid w:val="1F23019C"/>
    <w:rsid w:val="1FC22954"/>
    <w:rsid w:val="203526F4"/>
    <w:rsid w:val="20856D89"/>
    <w:rsid w:val="20F9181C"/>
    <w:rsid w:val="211F4FB5"/>
    <w:rsid w:val="21303B18"/>
    <w:rsid w:val="217E06DE"/>
    <w:rsid w:val="21D962DB"/>
    <w:rsid w:val="22A065AA"/>
    <w:rsid w:val="22A5650E"/>
    <w:rsid w:val="23252D20"/>
    <w:rsid w:val="23B25083"/>
    <w:rsid w:val="24387557"/>
    <w:rsid w:val="24FA7053"/>
    <w:rsid w:val="257B7055"/>
    <w:rsid w:val="25B87532"/>
    <w:rsid w:val="25C016A1"/>
    <w:rsid w:val="26273EA4"/>
    <w:rsid w:val="26817DC4"/>
    <w:rsid w:val="26AA4BD7"/>
    <w:rsid w:val="26C8090A"/>
    <w:rsid w:val="26CF01D6"/>
    <w:rsid w:val="26F95318"/>
    <w:rsid w:val="26FB1DD4"/>
    <w:rsid w:val="275861DE"/>
    <w:rsid w:val="27806D18"/>
    <w:rsid w:val="28315EF7"/>
    <w:rsid w:val="295F5441"/>
    <w:rsid w:val="2A5230D2"/>
    <w:rsid w:val="2AC27DC6"/>
    <w:rsid w:val="2CBC58FB"/>
    <w:rsid w:val="2D5E14D7"/>
    <w:rsid w:val="2D853EF6"/>
    <w:rsid w:val="2EA608E2"/>
    <w:rsid w:val="2EA7716A"/>
    <w:rsid w:val="2F990904"/>
    <w:rsid w:val="2FDC7C0D"/>
    <w:rsid w:val="30233D15"/>
    <w:rsid w:val="308C3356"/>
    <w:rsid w:val="30C11D96"/>
    <w:rsid w:val="313B2EB9"/>
    <w:rsid w:val="32370098"/>
    <w:rsid w:val="32870B21"/>
    <w:rsid w:val="32992D91"/>
    <w:rsid w:val="32EB1CAF"/>
    <w:rsid w:val="34D14204"/>
    <w:rsid w:val="353835E3"/>
    <w:rsid w:val="354F2154"/>
    <w:rsid w:val="356F5A7D"/>
    <w:rsid w:val="35837F44"/>
    <w:rsid w:val="35842322"/>
    <w:rsid w:val="358963CC"/>
    <w:rsid w:val="35AB6F86"/>
    <w:rsid w:val="35CD6D94"/>
    <w:rsid w:val="363C1651"/>
    <w:rsid w:val="370C77D8"/>
    <w:rsid w:val="372C414D"/>
    <w:rsid w:val="37477818"/>
    <w:rsid w:val="37AE48FB"/>
    <w:rsid w:val="39236223"/>
    <w:rsid w:val="396B3FED"/>
    <w:rsid w:val="3A301FDA"/>
    <w:rsid w:val="3A6E60C1"/>
    <w:rsid w:val="3B35243E"/>
    <w:rsid w:val="3C8C77E6"/>
    <w:rsid w:val="3CA75241"/>
    <w:rsid w:val="3D064CCA"/>
    <w:rsid w:val="3D19734E"/>
    <w:rsid w:val="3DA20DA6"/>
    <w:rsid w:val="3DC329D1"/>
    <w:rsid w:val="3E11308B"/>
    <w:rsid w:val="3E2944C2"/>
    <w:rsid w:val="3EA31C1D"/>
    <w:rsid w:val="3FC03434"/>
    <w:rsid w:val="408F16A6"/>
    <w:rsid w:val="41FE1E0A"/>
    <w:rsid w:val="426457E4"/>
    <w:rsid w:val="4276094D"/>
    <w:rsid w:val="428A518B"/>
    <w:rsid w:val="42A901B5"/>
    <w:rsid w:val="42AD36BE"/>
    <w:rsid w:val="42C33879"/>
    <w:rsid w:val="42EF6115"/>
    <w:rsid w:val="43115131"/>
    <w:rsid w:val="43361B3A"/>
    <w:rsid w:val="433A0863"/>
    <w:rsid w:val="43EA7B31"/>
    <w:rsid w:val="4411672F"/>
    <w:rsid w:val="444234F3"/>
    <w:rsid w:val="45B512F7"/>
    <w:rsid w:val="460166D5"/>
    <w:rsid w:val="46346B09"/>
    <w:rsid w:val="46DC278D"/>
    <w:rsid w:val="47311CE2"/>
    <w:rsid w:val="473E7682"/>
    <w:rsid w:val="47BE4E1D"/>
    <w:rsid w:val="484D4F35"/>
    <w:rsid w:val="489310E5"/>
    <w:rsid w:val="49144A87"/>
    <w:rsid w:val="49313270"/>
    <w:rsid w:val="499268CA"/>
    <w:rsid w:val="499C0EDA"/>
    <w:rsid w:val="49B52653"/>
    <w:rsid w:val="4A834415"/>
    <w:rsid w:val="4AB71E57"/>
    <w:rsid w:val="4B4C3494"/>
    <w:rsid w:val="4B5B2198"/>
    <w:rsid w:val="4BAB13BA"/>
    <w:rsid w:val="4CFE5499"/>
    <w:rsid w:val="4D031E2B"/>
    <w:rsid w:val="4D704C90"/>
    <w:rsid w:val="4E2130E6"/>
    <w:rsid w:val="4EAE409E"/>
    <w:rsid w:val="4F117C02"/>
    <w:rsid w:val="4F737DA1"/>
    <w:rsid w:val="4FE33C34"/>
    <w:rsid w:val="50580850"/>
    <w:rsid w:val="51716B7B"/>
    <w:rsid w:val="51887F4A"/>
    <w:rsid w:val="519F6A24"/>
    <w:rsid w:val="51B1777A"/>
    <w:rsid w:val="51D308BF"/>
    <w:rsid w:val="529173F2"/>
    <w:rsid w:val="5402462D"/>
    <w:rsid w:val="540F6D00"/>
    <w:rsid w:val="54CA29A9"/>
    <w:rsid w:val="54ED35F7"/>
    <w:rsid w:val="55437310"/>
    <w:rsid w:val="55567839"/>
    <w:rsid w:val="55D17A4D"/>
    <w:rsid w:val="57D02B0F"/>
    <w:rsid w:val="5822268A"/>
    <w:rsid w:val="58D21EE1"/>
    <w:rsid w:val="594730C1"/>
    <w:rsid w:val="598F39EB"/>
    <w:rsid w:val="59BC6F5A"/>
    <w:rsid w:val="5B09587B"/>
    <w:rsid w:val="5BBB65A8"/>
    <w:rsid w:val="5BDA1D31"/>
    <w:rsid w:val="5C3046B0"/>
    <w:rsid w:val="5D0D6860"/>
    <w:rsid w:val="5D5C397A"/>
    <w:rsid w:val="5D630BD7"/>
    <w:rsid w:val="5D7237EC"/>
    <w:rsid w:val="5DFF282A"/>
    <w:rsid w:val="5E874A54"/>
    <w:rsid w:val="5EC13C4E"/>
    <w:rsid w:val="607350F7"/>
    <w:rsid w:val="60757BF5"/>
    <w:rsid w:val="62C6195D"/>
    <w:rsid w:val="631C68DC"/>
    <w:rsid w:val="63E02938"/>
    <w:rsid w:val="64080E53"/>
    <w:rsid w:val="64736E25"/>
    <w:rsid w:val="647A1A8E"/>
    <w:rsid w:val="649A2090"/>
    <w:rsid w:val="64C05FAC"/>
    <w:rsid w:val="64E1303F"/>
    <w:rsid w:val="64E85318"/>
    <w:rsid w:val="650C50EB"/>
    <w:rsid w:val="669B585E"/>
    <w:rsid w:val="669C139A"/>
    <w:rsid w:val="66D74017"/>
    <w:rsid w:val="66FC27DF"/>
    <w:rsid w:val="673C4FD2"/>
    <w:rsid w:val="688C4944"/>
    <w:rsid w:val="68E435CA"/>
    <w:rsid w:val="68FE60B4"/>
    <w:rsid w:val="69E665C7"/>
    <w:rsid w:val="6A330D85"/>
    <w:rsid w:val="6A505B68"/>
    <w:rsid w:val="6A8A2B51"/>
    <w:rsid w:val="6ABE56BF"/>
    <w:rsid w:val="6B194877"/>
    <w:rsid w:val="6B8822B1"/>
    <w:rsid w:val="6C557F8F"/>
    <w:rsid w:val="6C597197"/>
    <w:rsid w:val="6C737169"/>
    <w:rsid w:val="6CC843A7"/>
    <w:rsid w:val="6D032299"/>
    <w:rsid w:val="6D2E3472"/>
    <w:rsid w:val="6D7A1813"/>
    <w:rsid w:val="6DB52C1F"/>
    <w:rsid w:val="6DEF5EBF"/>
    <w:rsid w:val="6E0D6C88"/>
    <w:rsid w:val="6E443101"/>
    <w:rsid w:val="6E642E11"/>
    <w:rsid w:val="6EB75962"/>
    <w:rsid w:val="6F2F4AF5"/>
    <w:rsid w:val="700A6028"/>
    <w:rsid w:val="706B20E6"/>
    <w:rsid w:val="71270A45"/>
    <w:rsid w:val="71956053"/>
    <w:rsid w:val="72A62037"/>
    <w:rsid w:val="73272EE8"/>
    <w:rsid w:val="73280273"/>
    <w:rsid w:val="73E63450"/>
    <w:rsid w:val="73F83E35"/>
    <w:rsid w:val="75197F03"/>
    <w:rsid w:val="75B408D1"/>
    <w:rsid w:val="76ED2D11"/>
    <w:rsid w:val="77261355"/>
    <w:rsid w:val="77864339"/>
    <w:rsid w:val="77A61ECA"/>
    <w:rsid w:val="791C6289"/>
    <w:rsid w:val="79B371AE"/>
    <w:rsid w:val="79E40F7F"/>
    <w:rsid w:val="7A747C7D"/>
    <w:rsid w:val="7BCC50E1"/>
    <w:rsid w:val="7BCD26CD"/>
    <w:rsid w:val="7BD4154C"/>
    <w:rsid w:val="7C5613ED"/>
    <w:rsid w:val="7D417508"/>
    <w:rsid w:val="7D532223"/>
    <w:rsid w:val="7D6C1A20"/>
    <w:rsid w:val="7DC34456"/>
    <w:rsid w:val="7DE10C00"/>
    <w:rsid w:val="7DFE2796"/>
    <w:rsid w:val="7E5267AD"/>
    <w:rsid w:val="7E545947"/>
    <w:rsid w:val="7F2F6BF7"/>
    <w:rsid w:val="FEDB6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pacing w:line="240" w:lineRule="atLeast"/>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qFormat/>
    <w:uiPriority w:val="0"/>
    <w:rPr>
      <w:color w:val="000000"/>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Acronym"/>
    <w:basedOn w:val="6"/>
    <w:qFormat/>
    <w:uiPriority w:val="0"/>
  </w:style>
  <w:style w:type="character" w:styleId="11">
    <w:name w:val="HTML Variable"/>
    <w:basedOn w:val="6"/>
    <w:qFormat/>
    <w:uiPriority w:val="0"/>
  </w:style>
  <w:style w:type="character" w:styleId="12">
    <w:name w:val="Hyperlink"/>
    <w:basedOn w:val="6"/>
    <w:qFormat/>
    <w:uiPriority w:val="0"/>
    <w:rPr>
      <w:color w:val="000000"/>
      <w:u w:val="none"/>
    </w:rPr>
  </w:style>
  <w:style w:type="character" w:styleId="13">
    <w:name w:val="HTML Code"/>
    <w:basedOn w:val="6"/>
    <w:qFormat/>
    <w:uiPriority w:val="0"/>
    <w:rPr>
      <w:rFonts w:ascii="Courier New" w:hAnsi="Courier New"/>
      <w:sz w:val="20"/>
      <w:u w:val="none"/>
    </w:rPr>
  </w:style>
  <w:style w:type="character" w:styleId="14">
    <w:name w:val="HTML Cite"/>
    <w:basedOn w:val="6"/>
    <w:qFormat/>
    <w:uiPriority w:val="0"/>
  </w:style>
  <w:style w:type="paragraph" w:customStyle="1" w:styleId="15">
    <w:name w:val="样式 B正文 + (西文) Arial 小三 首行缩进:  2 字符 段前: 0.5 行 段后: 0.5 行 行距: ..."/>
    <w:basedOn w:val="1"/>
    <w:qFormat/>
    <w:uiPriority w:val="0"/>
    <w:pPr>
      <w:spacing w:before="156" w:after="156" w:line="440" w:lineRule="exact"/>
      <w:ind w:firstLine="600" w:firstLineChars="200"/>
    </w:pPr>
    <w:rPr>
      <w:rFonts w:ascii="Arial" w:hAnsi="Arial" w:eastAsia="宋体"/>
      <w:sz w:val="30"/>
      <w:szCs w:val="20"/>
    </w:rPr>
  </w:style>
  <w:style w:type="character" w:customStyle="1" w:styleId="16">
    <w:name w:val="requiredmark"/>
    <w:basedOn w:val="6"/>
    <w:qFormat/>
    <w:uiPriority w:val="0"/>
    <w:rPr>
      <w:color w:val="FF0000"/>
    </w:rPr>
  </w:style>
  <w:style w:type="paragraph" w:customStyle="1" w:styleId="17">
    <w:name w:val="ctxt"/>
    <w:basedOn w:val="1"/>
    <w:qFormat/>
    <w:uiPriority w:val="0"/>
    <w:pPr>
      <w:pBdr>
        <w:left w:val="none" w:color="auto" w:sz="0" w:space="0"/>
        <w:bottom w:val="dotted" w:color="CCCCCC" w:sz="4" w:space="0"/>
        <w:right w:val="none" w:color="auto" w:sz="0" w:space="0"/>
      </w:pBdr>
      <w:spacing w:before="0" w:beforeAutospacing="0" w:after="0" w:afterAutospacing="0" w:line="300" w:lineRule="atLeast"/>
      <w:ind w:left="0" w:right="0"/>
      <w:jc w:val="left"/>
    </w:pPr>
    <w:rPr>
      <w:kern w:val="0"/>
      <w:sz w:val="14"/>
      <w:szCs w:val="14"/>
      <w:lang w:val="en-US" w:eastAsia="zh-CN" w:bidi="ar"/>
    </w:rPr>
  </w:style>
  <w:style w:type="paragraph" w:customStyle="1" w:styleId="18">
    <w:name w:val="_Style 11"/>
    <w:basedOn w:val="1"/>
    <w:next w:val="1"/>
    <w:qFormat/>
    <w:uiPriority w:val="0"/>
    <w:pPr>
      <w:pBdr>
        <w:bottom w:val="single" w:color="auto" w:sz="6" w:space="1"/>
      </w:pBdr>
      <w:jc w:val="center"/>
    </w:pPr>
    <w:rPr>
      <w:rFonts w:ascii="Arial" w:eastAsia="宋体"/>
      <w:vanish/>
      <w:sz w:val="16"/>
    </w:rPr>
  </w:style>
  <w:style w:type="paragraph" w:customStyle="1" w:styleId="19">
    <w:name w:val="_Style 12"/>
    <w:basedOn w:val="1"/>
    <w:next w:val="1"/>
    <w:qFormat/>
    <w:uiPriority w:val="0"/>
    <w:pPr>
      <w:pBdr>
        <w:top w:val="single" w:color="auto" w:sz="6" w:space="1"/>
      </w:pBdr>
      <w:jc w:val="center"/>
    </w:pPr>
    <w:rPr>
      <w:rFonts w:ascii="Arial" w:eastAsia="宋体"/>
      <w:vanish/>
      <w:sz w:val="16"/>
    </w:rPr>
  </w:style>
  <w:style w:type="paragraph" w:customStyle="1" w:styleId="20">
    <w:name w:val="_Style 13"/>
    <w:basedOn w:val="1"/>
    <w:next w:val="1"/>
    <w:qFormat/>
    <w:uiPriority w:val="0"/>
    <w:pPr>
      <w:pBdr>
        <w:bottom w:val="single" w:color="auto" w:sz="6" w:space="1"/>
      </w:pBdr>
      <w:jc w:val="center"/>
    </w:pPr>
    <w:rPr>
      <w:rFonts w:ascii="Arial" w:eastAsia="宋体"/>
      <w:vanish/>
      <w:sz w:val="16"/>
    </w:rPr>
  </w:style>
  <w:style w:type="paragraph" w:customStyle="1" w:styleId="21">
    <w:name w:val="_Style 14"/>
    <w:basedOn w:val="1"/>
    <w:next w:val="1"/>
    <w:qFormat/>
    <w:uiPriority w:val="0"/>
    <w:pPr>
      <w:pBdr>
        <w:top w:val="single" w:color="auto" w:sz="6" w:space="1"/>
      </w:pBdr>
      <w:jc w:val="center"/>
    </w:pPr>
    <w:rPr>
      <w:rFonts w:ascii="Arial" w:eastAsia="宋体"/>
      <w:vanish/>
      <w:sz w:val="16"/>
    </w:rPr>
  </w:style>
  <w:style w:type="paragraph" w:customStyle="1" w:styleId="22">
    <w:name w:val="Default"/>
    <w:unhideWhenUsed/>
    <w:qFormat/>
    <w:uiPriority w:val="99"/>
    <w:pPr>
      <w:widowControl w:val="0"/>
      <w:autoSpaceDE w:val="0"/>
      <w:autoSpaceDN w:val="0"/>
      <w:adjustRightInd w:val="0"/>
      <w:spacing w:beforeLines="0" w:afterLines="0"/>
    </w:pPr>
    <w:rPr>
      <w:rFonts w:hint="eastAsia" w:ascii="仿宋_x0017_." w:hAnsi="仿宋_x0017_." w:eastAsia="仿宋_x0017_." w:cs="Times New Roman"/>
      <w:color w:val="000000"/>
      <w:sz w:val="24"/>
    </w:rPr>
  </w:style>
  <w:style w:type="character" w:customStyle="1" w:styleId="23">
    <w:name w:val="curre"/>
    <w:basedOn w:val="6"/>
    <w:qFormat/>
    <w:uiPriority w:val="0"/>
    <w:rPr>
      <w:color w:val="FFFFFF"/>
      <w:shd w:val="clear" w:fill="2F6EA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1695</Words>
  <Characters>1727</Characters>
  <Lines>0</Lines>
  <Paragraphs>0</Paragraphs>
  <TotalTime>1</TotalTime>
  <ScaleCrop>false</ScaleCrop>
  <LinksUpToDate>false</LinksUpToDate>
  <CharactersWithSpaces>1817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2019-08-05T09:05:00Z</dcterms:created>
  <dc:creator>ml</dc:creator>
  <cp:lastModifiedBy>greatwall</cp:lastModifiedBy>
  <cp:lastPrinted>2021-12-21T10:06:00Z</cp:lastPrinted>
  <dcterms:modified xsi:type="dcterms:W3CDTF">2022-01-27T17:03:55Z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