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ascii="黑体" w:hAnsi="黑体" w:eastAsia="黑体"/>
          <w:snapToGrid w:val="0"/>
          <w:color w:val="000000"/>
          <w:kern w:val="0"/>
          <w:szCs w:val="32"/>
        </w:rPr>
      </w:pPr>
      <w:r>
        <w:rPr>
          <w:rFonts w:hint="eastAsia" w:ascii="黑体" w:hAnsi="黑体" w:eastAsia="黑体"/>
          <w:snapToGrid w:val="0"/>
          <w:color w:val="000000"/>
          <w:kern w:val="0"/>
          <w:szCs w:val="32"/>
        </w:rPr>
        <w:t>附件4：</w:t>
      </w:r>
    </w:p>
    <w:p>
      <w:pPr>
        <w:adjustRightInd w:val="0"/>
        <w:snapToGrid w:val="0"/>
        <w:spacing w:line="590" w:lineRule="exact"/>
        <w:ind w:firstLine="420" w:firstLineChars="200"/>
        <w:rPr>
          <w:rFonts w:hint="eastAsia" w:ascii="仿宋_GB2312" w:hAnsi="黑体" w:eastAsia="仿宋_GB2312"/>
          <w:snapToGrid w:val="0"/>
          <w:color w:val="000000"/>
          <w:kern w:val="0"/>
          <w:szCs w:val="32"/>
        </w:rPr>
      </w:pPr>
    </w:p>
    <w:p>
      <w:pPr>
        <w:adjustRightInd w:val="0"/>
        <w:snapToGrid w:val="0"/>
        <w:spacing w:line="590" w:lineRule="exact"/>
        <w:ind w:firstLine="420" w:firstLineChars="200"/>
        <w:rPr>
          <w:rFonts w:hint="eastAsia" w:ascii="仿宋_GB2312" w:hAnsi="黑体" w:eastAsia="仿宋_GB2312"/>
          <w:snapToGrid w:val="0"/>
          <w:color w:val="000000"/>
          <w:kern w:val="0"/>
          <w:szCs w:val="32"/>
        </w:rPr>
      </w:pPr>
    </w:p>
    <w:p>
      <w:pPr>
        <w:adjustRightInd w:val="0"/>
        <w:snapToGrid w:val="0"/>
        <w:spacing w:line="590" w:lineRule="exact"/>
        <w:ind w:firstLine="420" w:firstLineChars="200"/>
        <w:rPr>
          <w:rFonts w:ascii="仿宋_GB2312" w:hAnsi="黑体" w:eastAsia="仿宋_GB2312"/>
          <w:snapToGrid w:val="0"/>
          <w:color w:val="000000"/>
          <w:kern w:val="0"/>
          <w:szCs w:val="32"/>
        </w:rPr>
      </w:pPr>
    </w:p>
    <w:p>
      <w:pPr>
        <w:spacing w:line="800" w:lineRule="exact"/>
        <w:jc w:val="center"/>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广东省林业龙头企业</w:t>
      </w: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1200" w:lineRule="exact"/>
        <w:jc w:val="center"/>
        <w:rPr>
          <w:rFonts w:ascii="方正小标宋简体" w:eastAsia="方正小标宋简体"/>
          <w:color w:val="000000"/>
          <w:sz w:val="72"/>
          <w:szCs w:val="72"/>
        </w:rPr>
      </w:pPr>
      <w:r>
        <w:rPr>
          <w:rFonts w:hint="eastAsia" w:ascii="方正小标宋简体" w:eastAsia="方正小标宋简体"/>
          <w:color w:val="000000"/>
          <w:sz w:val="72"/>
          <w:szCs w:val="72"/>
        </w:rPr>
        <w:t xml:space="preserve">复  </w:t>
      </w:r>
    </w:p>
    <w:p>
      <w:pPr>
        <w:spacing w:line="1200" w:lineRule="exact"/>
        <w:jc w:val="center"/>
        <w:rPr>
          <w:rFonts w:ascii="方正小标宋简体" w:eastAsia="方正小标宋简体"/>
          <w:color w:val="000000"/>
          <w:sz w:val="72"/>
          <w:szCs w:val="72"/>
        </w:rPr>
      </w:pPr>
      <w:r>
        <w:rPr>
          <w:rFonts w:hint="eastAsia" w:ascii="方正小标宋简体" w:eastAsia="方正小标宋简体"/>
          <w:color w:val="000000"/>
          <w:sz w:val="72"/>
          <w:szCs w:val="72"/>
        </w:rPr>
        <w:t>核</w:t>
      </w:r>
    </w:p>
    <w:p>
      <w:pPr>
        <w:spacing w:line="1200" w:lineRule="exact"/>
        <w:jc w:val="center"/>
        <w:rPr>
          <w:rFonts w:ascii="方正小标宋简体" w:eastAsia="方正小标宋简体"/>
          <w:color w:val="000000"/>
          <w:sz w:val="72"/>
          <w:szCs w:val="72"/>
        </w:rPr>
      </w:pPr>
      <w:r>
        <w:rPr>
          <w:rFonts w:hint="eastAsia" w:ascii="方正小标宋简体" w:eastAsia="方正小标宋简体"/>
          <w:color w:val="000000"/>
          <w:sz w:val="72"/>
          <w:szCs w:val="72"/>
        </w:rPr>
        <w:t>表</w:t>
      </w:r>
    </w:p>
    <w:p>
      <w:pPr>
        <w:spacing w:line="590" w:lineRule="exact"/>
        <w:jc w:val="center"/>
        <w:rPr>
          <w:rFonts w:ascii="方正小标宋简体" w:eastAsia="方正小标宋简体"/>
          <w:color w:val="000000"/>
          <w:sz w:val="48"/>
          <w:szCs w:val="48"/>
        </w:rPr>
      </w:pPr>
    </w:p>
    <w:p>
      <w:pPr>
        <w:spacing w:line="590" w:lineRule="exact"/>
        <w:jc w:val="center"/>
        <w:rPr>
          <w:rFonts w:ascii="仿宋_GB2312" w:eastAsia="仿宋_GB2312"/>
          <w:color w:val="000000"/>
          <w:szCs w:val="32"/>
        </w:rPr>
      </w:pPr>
    </w:p>
    <w:p>
      <w:pPr>
        <w:spacing w:line="590" w:lineRule="exact"/>
        <w:rPr>
          <w:rFonts w:ascii="仿宋_GB2312" w:eastAsia="仿宋_GB2312"/>
          <w:color w:val="000000"/>
          <w:szCs w:val="32"/>
        </w:rPr>
      </w:pPr>
    </w:p>
    <w:p>
      <w:pPr>
        <w:spacing w:line="590" w:lineRule="exact"/>
        <w:rPr>
          <w:rFonts w:ascii="仿宋_GB2312" w:eastAsia="仿宋_GB2312"/>
          <w:color w:val="000000"/>
          <w:szCs w:val="32"/>
        </w:rPr>
      </w:pPr>
    </w:p>
    <w:p>
      <w:pPr>
        <w:spacing w:line="590" w:lineRule="exact"/>
        <w:rPr>
          <w:rFonts w:ascii="仿宋_GB2312" w:eastAsia="仿宋_GB2312"/>
          <w:color w:val="000000"/>
          <w:szCs w:val="32"/>
        </w:rPr>
      </w:pPr>
    </w:p>
    <w:p>
      <w:pPr>
        <w:spacing w:line="590" w:lineRule="exact"/>
        <w:ind w:firstLine="840" w:firstLineChars="400"/>
        <w:jc w:val="center"/>
        <w:rPr>
          <w:rFonts w:ascii="仿宋_GB2312" w:eastAsia="仿宋_GB2312"/>
          <w:color w:val="000000"/>
          <w:szCs w:val="32"/>
        </w:rPr>
      </w:pPr>
      <w:r>
        <w:rPr>
          <w:rFonts w:hint="eastAsia" w:ascii="仿宋_GB2312" w:eastAsia="仿宋_GB2312"/>
          <w:color w:val="000000"/>
          <w:szCs w:val="32"/>
        </w:rPr>
        <w:t>填报单位：            （盖章）</w:t>
      </w:r>
    </w:p>
    <w:p>
      <w:pPr>
        <w:spacing w:line="590" w:lineRule="exact"/>
        <w:ind w:firstLine="1131" w:firstLineChars="539"/>
        <w:rPr>
          <w:rFonts w:ascii="仿宋_GB2312" w:eastAsia="仿宋_GB2312"/>
          <w:color w:val="000000"/>
          <w:szCs w:val="32"/>
        </w:rPr>
      </w:pPr>
    </w:p>
    <w:p>
      <w:pPr>
        <w:spacing w:line="590" w:lineRule="exact"/>
        <w:ind w:firstLine="840" w:firstLineChars="400"/>
        <w:jc w:val="center"/>
        <w:rPr>
          <w:rFonts w:ascii="仿宋_GB2312" w:eastAsia="仿宋_GB2312"/>
          <w:color w:val="000000"/>
          <w:szCs w:val="32"/>
        </w:rPr>
      </w:pPr>
      <w:r>
        <w:rPr>
          <w:rFonts w:hint="eastAsia" w:ascii="仿宋_GB2312" w:eastAsia="仿宋_GB2312"/>
          <w:color w:val="000000"/>
          <w:szCs w:val="32"/>
        </w:rPr>
        <w:t>填报日期：    年    月    日</w:t>
      </w:r>
    </w:p>
    <w:p>
      <w:pPr>
        <w:spacing w:line="590" w:lineRule="exact"/>
        <w:jc w:val="center"/>
        <w:rPr>
          <w:rFonts w:ascii="仿宋_GB2312" w:hAnsi="黑体" w:eastAsia="仿宋_GB2312"/>
          <w:snapToGrid w:val="0"/>
          <w:color w:val="000000"/>
          <w:kern w:val="0"/>
          <w:szCs w:val="32"/>
        </w:rPr>
      </w:pPr>
      <w:r>
        <w:rPr>
          <w:rFonts w:hint="eastAsia" w:ascii="方正小标宋简体" w:eastAsia="方正小标宋简体"/>
          <w:bCs/>
          <w:color w:val="000000"/>
          <w:sz w:val="44"/>
          <w:szCs w:val="44"/>
        </w:rPr>
        <w:t>广东省林业龙头企业复核表</w:t>
      </w:r>
    </w:p>
    <w:tbl>
      <w:tblPr>
        <w:tblStyle w:val="4"/>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276"/>
        <w:gridCol w:w="491"/>
        <w:gridCol w:w="501"/>
        <w:gridCol w:w="567"/>
        <w:gridCol w:w="691"/>
        <w:gridCol w:w="726"/>
        <w:gridCol w:w="633"/>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660"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  业  名  称</w:t>
            </w:r>
          </w:p>
        </w:tc>
        <w:tc>
          <w:tcPr>
            <w:tcW w:w="2835" w:type="dxa"/>
            <w:gridSpan w:val="4"/>
            <w:vAlign w:val="center"/>
          </w:tcPr>
          <w:p>
            <w:pPr>
              <w:spacing w:line="320" w:lineRule="exact"/>
              <w:jc w:val="center"/>
              <w:rPr>
                <w:rFonts w:ascii="仿宋_GB2312" w:eastAsia="仿宋_GB2312"/>
                <w:color w:val="000000"/>
                <w:sz w:val="24"/>
                <w:szCs w:val="24"/>
              </w:rPr>
            </w:pPr>
          </w:p>
        </w:tc>
        <w:tc>
          <w:tcPr>
            <w:tcW w:w="1417"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企业性质</w:t>
            </w:r>
          </w:p>
        </w:tc>
        <w:tc>
          <w:tcPr>
            <w:tcW w:w="2024" w:type="dxa"/>
            <w:gridSpan w:val="2"/>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60"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统一社会信用代码</w:t>
            </w:r>
          </w:p>
        </w:tc>
        <w:tc>
          <w:tcPr>
            <w:tcW w:w="2835" w:type="dxa"/>
            <w:gridSpan w:val="4"/>
            <w:vAlign w:val="center"/>
          </w:tcPr>
          <w:p>
            <w:pPr>
              <w:spacing w:line="320" w:lineRule="exact"/>
              <w:jc w:val="center"/>
              <w:rPr>
                <w:rFonts w:ascii="仿宋_GB2312" w:eastAsia="仿宋_GB2312"/>
                <w:color w:val="000000"/>
                <w:sz w:val="24"/>
                <w:szCs w:val="24"/>
              </w:rPr>
            </w:pPr>
          </w:p>
        </w:tc>
        <w:tc>
          <w:tcPr>
            <w:tcW w:w="1417"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企业类型</w:t>
            </w:r>
          </w:p>
        </w:tc>
        <w:tc>
          <w:tcPr>
            <w:tcW w:w="2024" w:type="dxa"/>
            <w:gridSpan w:val="2"/>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60"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认  定  时  间</w:t>
            </w:r>
          </w:p>
        </w:tc>
        <w:tc>
          <w:tcPr>
            <w:tcW w:w="2835" w:type="dxa"/>
            <w:gridSpan w:val="4"/>
            <w:vAlign w:val="center"/>
          </w:tcPr>
          <w:p>
            <w:pPr>
              <w:spacing w:line="320" w:lineRule="exact"/>
              <w:jc w:val="center"/>
              <w:rPr>
                <w:rFonts w:ascii="仿宋_GB2312" w:eastAsia="仿宋_GB2312"/>
                <w:color w:val="000000"/>
                <w:sz w:val="24"/>
                <w:szCs w:val="24"/>
              </w:rPr>
            </w:pPr>
          </w:p>
        </w:tc>
        <w:tc>
          <w:tcPr>
            <w:tcW w:w="1417"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邮政编码</w:t>
            </w:r>
          </w:p>
        </w:tc>
        <w:tc>
          <w:tcPr>
            <w:tcW w:w="2024" w:type="dxa"/>
            <w:gridSpan w:val="2"/>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60"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联系人及电话</w:t>
            </w:r>
          </w:p>
        </w:tc>
        <w:tc>
          <w:tcPr>
            <w:tcW w:w="2835" w:type="dxa"/>
            <w:gridSpan w:val="4"/>
            <w:vAlign w:val="center"/>
          </w:tcPr>
          <w:p>
            <w:pPr>
              <w:spacing w:line="320" w:lineRule="exact"/>
              <w:jc w:val="center"/>
              <w:rPr>
                <w:rFonts w:ascii="仿宋_GB2312" w:eastAsia="仿宋_GB2312"/>
                <w:color w:val="000000"/>
                <w:sz w:val="24"/>
                <w:szCs w:val="24"/>
              </w:rPr>
            </w:pPr>
          </w:p>
        </w:tc>
        <w:tc>
          <w:tcPr>
            <w:tcW w:w="1417"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E-mail</w:t>
            </w:r>
          </w:p>
        </w:tc>
        <w:tc>
          <w:tcPr>
            <w:tcW w:w="2024" w:type="dxa"/>
            <w:gridSpan w:val="2"/>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660"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  业  地  址</w:t>
            </w:r>
          </w:p>
        </w:tc>
        <w:tc>
          <w:tcPr>
            <w:tcW w:w="6276" w:type="dxa"/>
            <w:gridSpan w:val="8"/>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60"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法定代表人及联系电话</w:t>
            </w:r>
          </w:p>
        </w:tc>
        <w:tc>
          <w:tcPr>
            <w:tcW w:w="6276" w:type="dxa"/>
            <w:gridSpan w:val="8"/>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项          目</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单位</w:t>
            </w:r>
          </w:p>
        </w:tc>
        <w:tc>
          <w:tcPr>
            <w:tcW w:w="1258"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p>
        </w:tc>
        <w:tc>
          <w:tcPr>
            <w:tcW w:w="1359"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p>
        </w:tc>
        <w:tc>
          <w:tcPr>
            <w:tcW w:w="1391" w:type="dxa"/>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jc w:val="left"/>
              <w:rPr>
                <w:rFonts w:ascii="仿宋_GB2312" w:eastAsia="仿宋_GB2312"/>
                <w:color w:val="000000"/>
                <w:sz w:val="24"/>
                <w:szCs w:val="24"/>
              </w:rPr>
            </w:pPr>
            <w:r>
              <w:rPr>
                <w:rFonts w:hint="eastAsia" w:ascii="仿宋_GB2312" w:eastAsia="仿宋_GB2312"/>
                <w:b/>
                <w:color w:val="000000"/>
                <w:sz w:val="24"/>
                <w:szCs w:val="24"/>
              </w:rPr>
              <w:t>一、企业经营情况</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1.注册资本金</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2.总资产</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其中：固定资产</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3.总负债</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4.资产负债率</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5.企业经营、销售收入（市场交易额）</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ind w:firstLine="235" w:firstLineChars="98"/>
              <w:rPr>
                <w:rFonts w:ascii="仿宋_GB2312" w:eastAsia="仿宋_GB2312"/>
                <w:color w:val="000000"/>
                <w:sz w:val="24"/>
                <w:szCs w:val="24"/>
              </w:rPr>
            </w:pPr>
            <w:r>
              <w:rPr>
                <w:rFonts w:hint="eastAsia" w:ascii="仿宋_GB2312" w:eastAsia="仿宋_GB2312"/>
                <w:color w:val="000000"/>
                <w:sz w:val="24"/>
                <w:szCs w:val="24"/>
              </w:rPr>
              <w:t>其中：林产品销售收入</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6.净利润（税后利润）</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7.上交税金</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8.净资产收益率</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9.林产品及其加工产品出口创汇</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万美元</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10.</w:t>
            </w:r>
            <w:r>
              <w:rPr>
                <w:rFonts w:hint="eastAsia" w:ascii="仿宋_GB2312" w:eastAsia="仿宋_GB2312"/>
                <w:color w:val="000000"/>
                <w:sz w:val="24"/>
              </w:rPr>
              <w:t>年</w:t>
            </w:r>
            <w:r>
              <w:rPr>
                <w:rFonts w:hint="eastAsia" w:ascii="仿宋_GB2312" w:eastAsia="仿宋_GB2312"/>
                <w:color w:val="000000"/>
                <w:sz w:val="24"/>
                <w:szCs w:val="24"/>
              </w:rPr>
              <w:t>接待</w:t>
            </w:r>
            <w:r>
              <w:rPr>
                <w:rFonts w:hint="eastAsia" w:ascii="仿宋_GB2312" w:eastAsia="仿宋_GB2312"/>
                <w:color w:val="000000"/>
                <w:sz w:val="24"/>
              </w:rPr>
              <w:t>人数(森林生态旅游型)</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万人次</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11.林产品加工量</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吨（m</w:t>
            </w:r>
            <w:r>
              <w:rPr>
                <w:rFonts w:hint="eastAsia" w:ascii="仿宋_GB2312" w:eastAsia="仿宋_GB2312"/>
                <w:color w:val="000000"/>
                <w:sz w:val="24"/>
                <w:szCs w:val="24"/>
                <w:vertAlign w:val="superscript"/>
              </w:rPr>
              <w:t>3</w:t>
            </w:r>
            <w:r>
              <w:rPr>
                <w:rFonts w:hint="eastAsia" w:ascii="仿宋_GB2312" w:eastAsia="仿宋_GB2312"/>
                <w:color w:val="000000"/>
                <w:sz w:val="24"/>
                <w:szCs w:val="24"/>
              </w:rPr>
              <w:t>）</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12.林产品销售率</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b/>
                <w:color w:val="000000"/>
                <w:sz w:val="24"/>
                <w:szCs w:val="24"/>
              </w:rPr>
              <w:t>二、企业信用</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bCs/>
                <w:color w:val="000000"/>
                <w:sz w:val="24"/>
                <w:szCs w:val="24"/>
              </w:rPr>
              <w:t>1.依法纳税</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bCs/>
                <w:color w:val="000000"/>
                <w:sz w:val="24"/>
                <w:szCs w:val="24"/>
              </w:rPr>
              <w:t>2.银行出具的企业征信报告</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有/否</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b/>
                <w:color w:val="000000"/>
                <w:sz w:val="24"/>
                <w:szCs w:val="24"/>
              </w:rPr>
              <w:t>三、企业在岗人数</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1.小计</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人</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 xml:space="preserve"> </w:t>
            </w:r>
            <w:r>
              <w:rPr>
                <w:rFonts w:hint="eastAsia" w:ascii="仿宋_GB2312" w:eastAsia="仿宋_GB2312"/>
                <w:color w:val="000000"/>
                <w:spacing w:val="-20"/>
                <w:sz w:val="24"/>
                <w:szCs w:val="24"/>
              </w:rPr>
              <w:t>其中：⑴签订合同职工数</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人</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ind w:firstLine="720" w:firstLineChars="300"/>
              <w:rPr>
                <w:rFonts w:ascii="仿宋_GB2312" w:eastAsia="仿宋_GB2312"/>
                <w:bCs/>
                <w:color w:val="000000"/>
                <w:sz w:val="24"/>
                <w:szCs w:val="24"/>
              </w:rPr>
            </w:pPr>
            <w:r>
              <w:rPr>
                <w:rFonts w:hint="eastAsia" w:ascii="仿宋_GB2312" w:eastAsia="仿宋_GB2312"/>
                <w:color w:val="000000"/>
                <w:sz w:val="24"/>
                <w:szCs w:val="24"/>
              </w:rPr>
              <w:t>⑵季节性临时工人</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人</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b/>
                <w:color w:val="000000"/>
                <w:sz w:val="24"/>
                <w:szCs w:val="24"/>
              </w:rPr>
              <w:t>四、带动农户情况</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1.带动农户数</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户</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color w:val="000000"/>
                <w:spacing w:val="-20"/>
                <w:sz w:val="24"/>
                <w:szCs w:val="24"/>
              </w:rPr>
              <w:t>其中：⑴合同关系（含“订单”方式）</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户</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⑵合作方式按利润返还</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户</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⑶股份合作方式按股分红</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户</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⑷其它方式</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户</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2.带动农户增收</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3.平均每户增收</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元</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color w:val="000000"/>
                <w:spacing w:val="-20"/>
                <w:sz w:val="24"/>
                <w:szCs w:val="24"/>
              </w:rPr>
              <w:t>4.创造当地就业人数（森林生态旅游型）</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人</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b/>
                <w:color w:val="000000"/>
                <w:sz w:val="24"/>
                <w:szCs w:val="24"/>
              </w:rPr>
              <w:t>五、基地情况</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1.自有基地种植面积</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2.带动农户种植面积</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3.自有基地养殖面积</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4.带动农户养殖面积</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5.交易场地总面积（林产品流通型）</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6.经营总面积（森林生态旅游型）</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7.办公面积（林业服务型）</w:t>
            </w:r>
            <w:r>
              <w:rPr>
                <w:rFonts w:ascii="仿宋_GB2312" w:eastAsia="仿宋_GB2312"/>
                <w:color w:val="000000"/>
                <w:sz w:val="24"/>
                <w:szCs w:val="24"/>
              </w:rPr>
              <w:t xml:space="preserve"> </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m</w:t>
            </w:r>
            <w:r>
              <w:rPr>
                <w:rFonts w:hint="eastAsia" w:ascii="仿宋_GB2312" w:eastAsia="仿宋_GB2312"/>
                <w:color w:val="000000"/>
                <w:sz w:val="24"/>
                <w:szCs w:val="24"/>
                <w:vertAlign w:val="superscript"/>
              </w:rPr>
              <w:t>2</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b/>
                <w:color w:val="000000"/>
                <w:sz w:val="24"/>
                <w:szCs w:val="24"/>
              </w:rPr>
              <w:t>六、企业竞争力指标</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.“守合同、重信用”证书</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项</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w w:val="9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rPr>
              <w:t>质量管理体系认证</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rPr>
              <w:t>职业安全与卫生管理体系认证</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rPr>
              <w:t>环保达标评定证明</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5.森林认证</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6.市级林业龙头企业</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项</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7</w:t>
            </w:r>
            <w:r>
              <w:rPr>
                <w:rFonts w:ascii="仿宋_GB2312" w:eastAsia="仿宋_GB2312"/>
                <w:color w:val="000000"/>
                <w:spacing w:val="-20"/>
                <w:sz w:val="24"/>
                <w:szCs w:val="24"/>
              </w:rPr>
              <w:t>.</w:t>
            </w:r>
            <w:r>
              <w:rPr>
                <w:rFonts w:hint="eastAsia" w:ascii="仿宋_GB2312" w:eastAsia="仿宋_GB2312"/>
                <w:color w:val="000000"/>
                <w:spacing w:val="-20"/>
                <w:sz w:val="24"/>
                <w:szCs w:val="24"/>
              </w:rPr>
              <w:t>省著名商标或国家驰名商标数</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8</w:t>
            </w:r>
            <w:r>
              <w:rPr>
                <w:rFonts w:ascii="仿宋_GB2312" w:eastAsia="仿宋_GB2312"/>
                <w:color w:val="000000"/>
                <w:spacing w:val="-20"/>
                <w:sz w:val="24"/>
                <w:szCs w:val="24"/>
              </w:rPr>
              <w:t>.</w:t>
            </w:r>
            <w:r>
              <w:rPr>
                <w:rFonts w:hint="eastAsia" w:ascii="仿宋_GB2312" w:eastAsia="仿宋_GB2312"/>
                <w:color w:val="000000"/>
                <w:spacing w:val="-20"/>
                <w:sz w:val="24"/>
                <w:szCs w:val="24"/>
              </w:rPr>
              <w:t>被省、部级认定的高科技企业</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级</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9.获得省、部级名牌产品或优质奖数</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10</w:t>
            </w:r>
            <w:r>
              <w:rPr>
                <w:rFonts w:ascii="仿宋_GB2312" w:eastAsia="仿宋_GB2312"/>
                <w:color w:val="000000"/>
                <w:spacing w:val="-20"/>
                <w:sz w:val="24"/>
                <w:szCs w:val="24"/>
              </w:rPr>
              <w:t>.</w:t>
            </w:r>
            <w:r>
              <w:rPr>
                <w:rFonts w:hint="eastAsia" w:ascii="仿宋_GB2312" w:eastAsia="仿宋_GB2312"/>
                <w:color w:val="000000"/>
                <w:spacing w:val="-20"/>
                <w:sz w:val="24"/>
                <w:szCs w:val="24"/>
              </w:rPr>
              <w:t>开发新产品或创新管理、创新技术、创新服务</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项</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11.获得商标数</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12.获得专利数或植物新品种权证数</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项</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3</w:t>
            </w:r>
            <w:r>
              <w:rPr>
                <w:rFonts w:ascii="仿宋_GB2312" w:eastAsia="仿宋_GB2312"/>
                <w:color w:val="000000"/>
                <w:spacing w:val="-20"/>
                <w:sz w:val="24"/>
                <w:szCs w:val="24"/>
              </w:rPr>
              <w:t>.</w:t>
            </w:r>
            <w:r>
              <w:rPr>
                <w:rFonts w:hint="eastAsia" w:ascii="仿宋_GB2312" w:eastAsia="仿宋_GB2312"/>
                <w:color w:val="000000"/>
                <w:spacing w:val="-20"/>
                <w:sz w:val="24"/>
                <w:szCs w:val="24"/>
              </w:rPr>
              <w:t>企业执行或制定并实行的国家或地方、行业的规范、标准、规程数</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4</w:t>
            </w:r>
            <w:r>
              <w:rPr>
                <w:rFonts w:ascii="仿宋_GB2312" w:eastAsia="仿宋_GB2312"/>
                <w:color w:val="000000"/>
                <w:spacing w:val="-20"/>
                <w:sz w:val="24"/>
                <w:szCs w:val="24"/>
              </w:rPr>
              <w:t>.</w:t>
            </w:r>
            <w:r>
              <w:rPr>
                <w:rFonts w:hint="eastAsia" w:ascii="仿宋_GB2312" w:eastAsia="仿宋_GB2312"/>
                <w:color w:val="000000"/>
                <w:spacing w:val="-20"/>
                <w:sz w:val="24"/>
                <w:szCs w:val="24"/>
              </w:rPr>
              <w:t xml:space="preserve"> 森林生态标志产品、林（农）产品产地、有机产品、绿色食品、无公害产品等证明</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5</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风景旅游区等级</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级别</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6</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能吸引游客的特色项目</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7</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企业的资质证书（林业服务业）</w:t>
            </w:r>
          </w:p>
        </w:tc>
        <w:tc>
          <w:tcPr>
            <w:tcW w:w="992" w:type="dxa"/>
            <w:gridSpan w:val="2"/>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级别</w:t>
            </w:r>
          </w:p>
        </w:tc>
        <w:tc>
          <w:tcPr>
            <w:tcW w:w="1258" w:type="dxa"/>
            <w:gridSpan w:val="2"/>
            <w:vAlign w:val="center"/>
          </w:tcPr>
          <w:p>
            <w:pPr>
              <w:spacing w:line="320" w:lineRule="exact"/>
              <w:jc w:val="center"/>
              <w:rPr>
                <w:rFonts w:ascii="仿宋_GB2312" w:eastAsia="仿宋_GB2312"/>
                <w:color w:val="000000"/>
                <w:sz w:val="24"/>
                <w:szCs w:val="24"/>
              </w:rPr>
            </w:pPr>
          </w:p>
        </w:tc>
        <w:tc>
          <w:tcPr>
            <w:tcW w:w="1359" w:type="dxa"/>
            <w:gridSpan w:val="2"/>
            <w:vAlign w:val="center"/>
          </w:tcPr>
          <w:p>
            <w:pPr>
              <w:spacing w:line="320" w:lineRule="exact"/>
              <w:jc w:val="center"/>
              <w:rPr>
                <w:rFonts w:ascii="仿宋_GB2312" w:eastAsia="仿宋_GB2312"/>
                <w:color w:val="000000"/>
                <w:sz w:val="24"/>
                <w:szCs w:val="24"/>
              </w:rPr>
            </w:pPr>
          </w:p>
        </w:tc>
        <w:tc>
          <w:tcPr>
            <w:tcW w:w="1391" w:type="dxa"/>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trPr>
        <w:tc>
          <w:tcPr>
            <w:tcW w:w="8936" w:type="dxa"/>
            <w:gridSpan w:val="9"/>
            <w:vAlign w:val="top"/>
          </w:tcPr>
          <w:p>
            <w:pPr>
              <w:spacing w:line="320" w:lineRule="exact"/>
              <w:rPr>
                <w:rFonts w:ascii="仿宋_GB2312" w:eastAsia="仿宋_GB2312"/>
                <w:color w:val="000000"/>
                <w:sz w:val="24"/>
                <w:szCs w:val="24"/>
              </w:rPr>
            </w:pPr>
            <w:r>
              <w:rPr>
                <w:rFonts w:hint="eastAsia" w:ascii="仿宋_GB2312" w:eastAsia="仿宋_GB2312"/>
                <w:color w:val="000000"/>
                <w:sz w:val="24"/>
                <w:szCs w:val="24"/>
              </w:rPr>
              <w:t>企业简介（可另加附页）：</w:t>
            </w:r>
          </w:p>
          <w:p>
            <w:pPr>
              <w:spacing w:line="320" w:lineRule="exact"/>
              <w:rPr>
                <w:rFonts w:ascii="仿宋_GB2312" w:eastAsia="仿宋_GB2312"/>
                <w:color w:val="000000"/>
                <w:sz w:val="24"/>
                <w:szCs w:val="24"/>
              </w:rPr>
            </w:pPr>
          </w:p>
          <w:p>
            <w:pPr>
              <w:spacing w:line="320" w:lineRule="exact"/>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1" w:hRule="atLeast"/>
        </w:trPr>
        <w:tc>
          <w:tcPr>
            <w:tcW w:w="4427" w:type="dxa"/>
            <w:gridSpan w:val="3"/>
            <w:vAlign w:val="top"/>
          </w:tcPr>
          <w:p>
            <w:pPr>
              <w:spacing w:line="320" w:lineRule="exact"/>
              <w:rPr>
                <w:rFonts w:ascii="仿宋_GB2312" w:eastAsia="仿宋_GB2312"/>
                <w:color w:val="000000"/>
                <w:sz w:val="24"/>
                <w:szCs w:val="24"/>
              </w:rPr>
            </w:pPr>
            <w:r>
              <w:rPr>
                <w:rFonts w:hint="eastAsia" w:ascii="仿宋_GB2312" w:eastAsia="仿宋_GB2312"/>
                <w:color w:val="000000"/>
                <w:sz w:val="24"/>
                <w:szCs w:val="24"/>
              </w:rPr>
              <w:t>县（市、区）林业主管部门复核意见：</w:t>
            </w:r>
          </w:p>
          <w:p>
            <w:pPr>
              <w:spacing w:line="320" w:lineRule="exact"/>
              <w:rPr>
                <w:rFonts w:ascii="仿宋_GB2312" w:eastAsia="仿宋_GB2312"/>
                <w:color w:val="000000"/>
                <w:sz w:val="24"/>
                <w:szCs w:val="24"/>
              </w:rPr>
            </w:pPr>
          </w:p>
          <w:p>
            <w:pPr>
              <w:spacing w:line="320" w:lineRule="exact"/>
              <w:rPr>
                <w:rFonts w:ascii="仿宋_GB2312" w:eastAsia="仿宋_GB2312"/>
                <w:color w:val="000000"/>
                <w:sz w:val="24"/>
                <w:szCs w:val="24"/>
              </w:rPr>
            </w:pPr>
          </w:p>
          <w:p>
            <w:pPr>
              <w:spacing w:line="320" w:lineRule="exact"/>
              <w:rPr>
                <w:rFonts w:ascii="仿宋_GB2312" w:eastAsia="仿宋_GB2312"/>
                <w:color w:val="000000"/>
                <w:sz w:val="24"/>
                <w:szCs w:val="24"/>
              </w:rPr>
            </w:pPr>
          </w:p>
          <w:p>
            <w:pPr>
              <w:spacing w:line="320" w:lineRule="exact"/>
              <w:rPr>
                <w:rFonts w:ascii="仿宋_GB2312" w:eastAsia="仿宋_GB2312"/>
                <w:color w:val="000000"/>
                <w:sz w:val="24"/>
                <w:szCs w:val="24"/>
              </w:rPr>
            </w:pPr>
          </w:p>
        </w:tc>
        <w:tc>
          <w:tcPr>
            <w:tcW w:w="4509" w:type="dxa"/>
            <w:gridSpan w:val="6"/>
            <w:vAlign w:val="top"/>
          </w:tcPr>
          <w:p>
            <w:pPr>
              <w:spacing w:line="320" w:lineRule="exact"/>
              <w:rPr>
                <w:rFonts w:ascii="仿宋_GB2312" w:eastAsia="仿宋_GB2312"/>
                <w:color w:val="000000"/>
                <w:sz w:val="24"/>
                <w:szCs w:val="24"/>
              </w:rPr>
            </w:pPr>
            <w:r>
              <w:rPr>
                <w:rFonts w:hint="eastAsia" w:ascii="仿宋_GB2312" w:eastAsia="仿宋_GB2312"/>
                <w:color w:val="000000"/>
                <w:sz w:val="24"/>
                <w:szCs w:val="24"/>
              </w:rPr>
              <w:t>地级以上市林业主管部门复核意见：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936" w:type="dxa"/>
            <w:gridSpan w:val="9"/>
            <w:vAlign w:val="top"/>
          </w:tcPr>
          <w:p>
            <w:pPr>
              <w:spacing w:line="320" w:lineRule="exact"/>
              <w:rPr>
                <w:rFonts w:ascii="仿宋_GB2312" w:eastAsia="仿宋_GB2312"/>
                <w:color w:val="000000"/>
                <w:sz w:val="24"/>
                <w:szCs w:val="24"/>
              </w:rPr>
            </w:pPr>
            <w:r>
              <w:rPr>
                <w:rFonts w:hint="eastAsia" w:ascii="仿宋_GB2312" w:eastAsia="仿宋_GB2312"/>
                <w:color w:val="000000"/>
                <w:sz w:val="24"/>
                <w:szCs w:val="24"/>
              </w:rPr>
              <w:t>省林业局复核意见：</w:t>
            </w:r>
          </w:p>
          <w:p>
            <w:pPr>
              <w:spacing w:line="320" w:lineRule="exact"/>
              <w:rPr>
                <w:rFonts w:ascii="仿宋_GB2312" w:eastAsia="仿宋_GB2312"/>
                <w:color w:val="000000"/>
                <w:sz w:val="24"/>
                <w:szCs w:val="24"/>
              </w:rPr>
            </w:pPr>
          </w:p>
          <w:p>
            <w:pPr>
              <w:spacing w:line="320" w:lineRule="exact"/>
              <w:rPr>
                <w:rFonts w:ascii="仿宋_GB2312" w:eastAsia="仿宋_GB2312"/>
                <w:color w:val="000000"/>
                <w:sz w:val="24"/>
                <w:szCs w:val="24"/>
              </w:rPr>
            </w:pPr>
          </w:p>
        </w:tc>
      </w:tr>
    </w:tbl>
    <w:p>
      <w:pPr>
        <w:spacing w:line="200" w:lineRule="exact"/>
        <w:rPr>
          <w:rFonts w:hint="eastAsia" w:ascii="仿宋_GB2312" w:eastAsia="仿宋_GB2312"/>
          <w:color w:val="000000"/>
          <w:szCs w:val="21"/>
        </w:rPr>
      </w:pPr>
    </w:p>
    <w:p>
      <w:pPr>
        <w:spacing w:line="200" w:lineRule="exact"/>
        <w:rPr>
          <w:rFonts w:ascii="仿宋_GB2312" w:eastAsia="仿宋_GB2312"/>
          <w:color w:val="000000"/>
          <w:szCs w:val="21"/>
        </w:rPr>
      </w:pPr>
      <w:r>
        <w:rPr>
          <w:rFonts w:hint="eastAsia" w:ascii="仿宋_GB2312" w:eastAsia="仿宋_GB2312"/>
          <w:color w:val="000000"/>
          <w:szCs w:val="21"/>
        </w:rPr>
        <w:t>指标解释：1.企业类型：林产品生产、林产品加工、林产品流通、森林生态旅游、林业服务。</w:t>
      </w:r>
    </w:p>
    <w:p>
      <w:pPr>
        <w:spacing w:line="200" w:lineRule="exact"/>
        <w:ind w:left="1226" w:leftChars="484" w:hanging="210" w:hangingChars="100"/>
        <w:rPr>
          <w:rFonts w:ascii="仿宋_GB2312" w:eastAsia="仿宋_GB2312"/>
          <w:color w:val="000000"/>
          <w:szCs w:val="21"/>
        </w:rPr>
      </w:pPr>
      <w:r>
        <w:rPr>
          <w:rFonts w:hint="eastAsia" w:ascii="仿宋_GB2312" w:eastAsia="仿宋_GB2312"/>
          <w:color w:val="000000"/>
          <w:szCs w:val="21"/>
        </w:rPr>
        <w:t>2.企业性质：国有企业、民营企业、外资企业（独资、合资）。</w:t>
      </w:r>
    </w:p>
    <w:p>
      <w:pPr>
        <w:spacing w:line="200" w:lineRule="exact"/>
        <w:ind w:firstLine="1039" w:firstLineChars="495"/>
        <w:rPr>
          <w:rFonts w:ascii="仿宋_GB2312" w:eastAsia="仿宋_GB2312"/>
          <w:color w:val="000000"/>
          <w:szCs w:val="21"/>
        </w:rPr>
      </w:pPr>
      <w:r>
        <w:rPr>
          <w:rFonts w:hint="eastAsia" w:ascii="仿宋_GB2312" w:eastAsia="仿宋_GB2312"/>
          <w:color w:val="000000"/>
          <w:szCs w:val="21"/>
        </w:rPr>
        <w:t>3.销售收入是指当年企业实现的销售收入总额。</w:t>
      </w:r>
    </w:p>
    <w:p>
      <w:pPr>
        <w:spacing w:line="200" w:lineRule="exact"/>
        <w:ind w:firstLine="1039" w:firstLineChars="495"/>
        <w:rPr>
          <w:rFonts w:ascii="仿宋_GB2312" w:eastAsia="仿宋_GB2312"/>
          <w:color w:val="000000"/>
          <w:szCs w:val="21"/>
        </w:rPr>
      </w:pPr>
      <w:r>
        <w:rPr>
          <w:rFonts w:hint="eastAsia" w:ascii="仿宋_GB2312" w:eastAsia="仿宋_GB2312"/>
          <w:color w:val="000000"/>
          <w:szCs w:val="21"/>
        </w:rPr>
        <w:t>4.交易额是指全年进场交易的各类产品成交额之和。</w:t>
      </w:r>
    </w:p>
    <w:p>
      <w:pPr>
        <w:spacing w:line="200" w:lineRule="exact"/>
        <w:ind w:firstLine="1039" w:firstLineChars="495"/>
        <w:rPr>
          <w:rFonts w:ascii="仿宋_GB2312" w:eastAsia="仿宋_GB2312"/>
          <w:color w:val="000000"/>
          <w:szCs w:val="21"/>
        </w:rPr>
      </w:pPr>
      <w:r>
        <w:rPr>
          <w:rFonts w:hint="eastAsia" w:ascii="仿宋_GB2312" w:eastAsia="仿宋_GB2312"/>
          <w:color w:val="000000"/>
          <w:szCs w:val="21"/>
        </w:rPr>
        <w:t>5.实际利用外资额度是指外商对企业投资的实际资金数额。</w:t>
      </w:r>
    </w:p>
    <w:p>
      <w:pPr>
        <w:spacing w:line="200" w:lineRule="exact"/>
        <w:ind w:firstLine="1039" w:firstLineChars="495"/>
        <w:rPr>
          <w:rFonts w:ascii="仿宋_GB2312" w:eastAsia="仿宋_GB2312"/>
          <w:color w:val="000000"/>
          <w:szCs w:val="21"/>
        </w:rPr>
      </w:pPr>
      <w:r>
        <w:rPr>
          <w:rFonts w:hint="eastAsia" w:ascii="仿宋_GB2312" w:eastAsia="仿宋_GB2312"/>
          <w:color w:val="000000"/>
          <w:szCs w:val="21"/>
        </w:rPr>
        <w:t>6.合同关系是指以合同、订单等契约方式向农户收购林产品、提供生产资料等，</w:t>
      </w:r>
    </w:p>
    <w:p>
      <w:pPr>
        <w:spacing w:line="200" w:lineRule="exact"/>
        <w:ind w:firstLine="1039" w:firstLineChars="495"/>
        <w:rPr>
          <w:rFonts w:ascii="仿宋_GB2312" w:eastAsia="仿宋_GB2312"/>
          <w:color w:val="000000"/>
          <w:szCs w:val="21"/>
        </w:rPr>
      </w:pPr>
      <w:r>
        <w:rPr>
          <w:rFonts w:hint="eastAsia" w:ascii="仿宋_GB2312" w:eastAsia="仿宋_GB2312"/>
          <w:color w:val="000000"/>
          <w:szCs w:val="21"/>
        </w:rPr>
        <w:t>合同双方具有明确的权利、义务关系，合同具有法律效力。</w:t>
      </w:r>
    </w:p>
    <w:p>
      <w:pPr>
        <w:spacing w:line="200" w:lineRule="exact"/>
        <w:ind w:firstLine="1039" w:firstLineChars="495"/>
        <w:rPr>
          <w:rFonts w:ascii="仿宋_GB2312" w:eastAsia="仿宋_GB2312"/>
          <w:color w:val="000000"/>
          <w:szCs w:val="21"/>
        </w:rPr>
      </w:pPr>
      <w:r>
        <w:rPr>
          <w:rFonts w:hint="eastAsia" w:ascii="仿宋_GB2312" w:eastAsia="仿宋_GB2312"/>
          <w:color w:val="000000"/>
          <w:szCs w:val="21"/>
        </w:rPr>
        <w:t>7.合作方式按利润返还是指企业将林副产品加工、运输等增值的一部利润</w:t>
      </w:r>
    </w:p>
    <w:p>
      <w:pPr>
        <w:spacing w:line="200" w:lineRule="exact"/>
        <w:ind w:firstLine="1039" w:firstLineChars="495"/>
        <w:rPr>
          <w:rFonts w:ascii="仿宋_GB2312" w:eastAsia="仿宋_GB2312"/>
          <w:color w:val="000000"/>
          <w:szCs w:val="21"/>
        </w:rPr>
      </w:pPr>
      <w:r>
        <w:rPr>
          <w:rFonts w:hint="eastAsia" w:ascii="仿宋_GB2312"/>
          <w:color w:val="000000"/>
          <w:szCs w:val="21"/>
        </w:rPr>
        <w:t xml:space="preserve"> </w:t>
      </w:r>
      <w:r>
        <w:rPr>
          <w:rFonts w:hint="eastAsia" w:ascii="仿宋_GB2312" w:eastAsia="仿宋_GB2312"/>
          <w:color w:val="000000"/>
          <w:szCs w:val="21"/>
        </w:rPr>
        <w:t>按一定的方式（如按交易量）返还给农户,也包括实行二次分配。</w:t>
      </w:r>
    </w:p>
    <w:p>
      <w:pPr>
        <w:spacing w:line="200" w:lineRule="exact"/>
        <w:ind w:firstLine="1043" w:firstLineChars="497"/>
        <w:rPr>
          <w:rFonts w:ascii="仿宋_GB2312" w:eastAsia="仿宋_GB2312"/>
          <w:color w:val="000000"/>
          <w:szCs w:val="21"/>
        </w:rPr>
      </w:pPr>
      <w:r>
        <w:rPr>
          <w:rFonts w:hint="eastAsia" w:ascii="仿宋_GB2312" w:eastAsia="仿宋_GB2312"/>
          <w:color w:val="000000"/>
          <w:szCs w:val="21"/>
        </w:rPr>
        <w:t>8.股份合作方式按股份分红是指按股金比例进行利润分红。</w:t>
      </w:r>
    </w:p>
    <w:p>
      <w:pPr>
        <w:spacing w:line="200" w:lineRule="exact"/>
        <w:ind w:firstLine="1043" w:firstLineChars="497"/>
        <w:rPr>
          <w:rFonts w:ascii="仿宋_GB2312" w:eastAsia="仿宋_GB2312"/>
          <w:color w:val="000000"/>
          <w:szCs w:val="21"/>
        </w:rPr>
      </w:pPr>
      <w:r>
        <w:rPr>
          <w:rFonts w:hint="eastAsia" w:ascii="仿宋_GB2312" w:eastAsia="仿宋_GB2312"/>
          <w:color w:val="000000"/>
          <w:szCs w:val="21"/>
        </w:rPr>
        <w:t>9.带动农户增收是指带动农户比从事其他生产或不参加产业化生产当年多增加</w:t>
      </w:r>
    </w:p>
    <w:p>
      <w:pPr>
        <w:spacing w:line="200" w:lineRule="exact"/>
        <w:ind w:firstLine="1043" w:firstLineChars="497"/>
        <w:rPr>
          <w:rFonts w:ascii="仿宋_GB2312" w:eastAsia="仿宋_GB2312"/>
          <w:color w:val="000000"/>
          <w:szCs w:val="21"/>
        </w:rPr>
      </w:pPr>
      <w:r>
        <w:rPr>
          <w:rFonts w:hint="eastAsia" w:ascii="仿宋_GB2312" w:eastAsia="仿宋_GB2312"/>
          <w:color w:val="000000"/>
          <w:szCs w:val="21"/>
        </w:rPr>
        <w:t>的收入。</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ind w:left="560" w:hanging="560"/>
                            <w:rPr>
                              <w:rStyle w:val="5"/>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5"/>
                              <w:rFonts w:ascii="仿宋_GB2312" w:eastAsia="仿宋_GB2312"/>
                              <w:sz w:val="28"/>
                              <w:szCs w:val="28"/>
                            </w:rPr>
                            <w:t>22</w:t>
                          </w:r>
                          <w:r>
                            <w:rPr>
                              <w:rFonts w:hint="eastAsia" w:ascii="仿宋_GB2312" w:eastAsia="仿宋_GB2312"/>
                              <w:sz w:val="28"/>
                              <w:szCs w:val="28"/>
                            </w:rPr>
                            <w:fldChar w:fldCharType="end"/>
                          </w:r>
                          <w:r>
                            <w:rPr>
                              <w:rFonts w:hint="eastAsia" w:ascii="仿宋_GB2312" w:eastAsia="仿宋_GB2312"/>
                              <w:sz w:val="28"/>
                              <w:szCs w:val="28"/>
                            </w:rPr>
                            <w:t xml:space="preserve">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p9phLwBAABkAwAADgAAAGRycy9lMm9Eb2MueG1srVPNahsxEL4X8g5C&#10;93g3hgR38Tq0hIRAaQtpH0DWSl6BpBEj2bt+gfYNeuql9z6Xn6Mj2euU9hZy0c7vN/PNzC5vR2fZ&#10;TmE04Ft+Nas5U15CZ/ym5V+/3F8uOItJ+E5Y8KrlexX57erizXIIjZpDD7ZTyAjEx2YILe9TCk1V&#10;RdkrJ+IMgvLk1IBOJFJxU3UoBkJ3tprX9U01AHYBQaoYyXp3dPJVwddayfRJ66gSsy2n3lJ5sbzr&#10;/FarpWg2KEJv5KkN8YIunDCeip6h7kQSbIvmPyhnJEIEnWYSXAVaG6kKB2JzVf/D5qkXQRUuNJwY&#10;zmOKrwcrP+4+IzMd7e6GMy8c7ejw4/vh5+/Dr2+MbDSgIcSG4p4CRabxPYwUPNkjGTPvUaPLX2LE&#10;yE+j3p/Hq8bEZE5azBeLmlySfJNC+NVzesCYHhQ4loWWI+2vjFXsPsR0DJ1CcjUP98baskPr2dDy&#10;t9fz65Jw9hC49TlWlWs4wWRKx9azlMb1eOK5hm5PNAe6iJZ7OlnO7KOngefjmQSchPUkbAOaTV+u&#10;K9eK4d02UW+l5VzhCEtUs0KrLKRPZ5dv5W+9RD3/HK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K6faYS8AQAAZAMAAA4AAAAAAAAAAQAgAAAAHgEAAGRycy9lMm9Eb2MueG1sUEsFBgAAAAAG&#10;AAYAWQEAAEwFAAAAAA==&#10;">
              <v:path/>
              <v:fill on="f" focussize="0,0"/>
              <v:stroke on="f" joinstyle="miter"/>
              <v:imagedata o:title=""/>
              <o:lock v:ext="edit"/>
              <v:textbox inset="0mm,0mm,0mm,0mm" style="mso-fit-shape-to-text:t;">
                <w:txbxContent>
                  <w:p>
                    <w:pPr>
                      <w:pStyle w:val="2"/>
                      <w:ind w:left="560" w:hanging="560"/>
                      <w:rPr>
                        <w:rStyle w:val="5"/>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5"/>
                        <w:rFonts w:ascii="仿宋_GB2312" w:eastAsia="仿宋_GB2312"/>
                        <w:sz w:val="28"/>
                        <w:szCs w:val="28"/>
                      </w:rPr>
                      <w:t>22</w:t>
                    </w:r>
                    <w:r>
                      <w:rPr>
                        <w:rFonts w:hint="eastAsia" w:ascii="仿宋_GB2312" w:eastAsia="仿宋_GB2312"/>
                        <w:sz w:val="28"/>
                        <w:szCs w:val="28"/>
                      </w:rPr>
                      <w:fldChar w:fldCharType="end"/>
                    </w:r>
                    <w:r>
                      <w:rPr>
                        <w:rFonts w:hint="eastAsia" w:ascii="仿宋_GB2312" w:eastAsia="仿宋_GB2312"/>
                        <w:sz w:val="28"/>
                        <w:szCs w:val="28"/>
                      </w:rPr>
                      <w:t xml:space="preserve"> —</w:t>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52D13"/>
    <w:rsid w:val="50C5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customStyle="1" w:styleId="5">
    <w:name w:val="页码1"/>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省林业厅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2018-12-19T03:23:00Z</dcterms:created>
  <dc:creator>黄丽莉</dc:creator>
  <cp:lastModifiedBy>黄丽莉</cp:lastModifiedBy>
  <dcterms:modified xsi:type="dcterms:W3CDTF">2018-12-19T03:23:42Z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