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  <w:t>广东省低保对象、特困人员名单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（数据截至20___年______月_____日）</w:t>
      </w:r>
    </w:p>
    <w:tbl>
      <w:tblPr>
        <w:tblStyle w:val="3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493"/>
        <w:gridCol w:w="930"/>
        <w:gridCol w:w="608"/>
        <w:gridCol w:w="859"/>
        <w:gridCol w:w="682"/>
        <w:gridCol w:w="732"/>
        <w:gridCol w:w="766"/>
        <w:gridCol w:w="848"/>
        <w:gridCol w:w="848"/>
        <w:gridCol w:w="733"/>
        <w:gridCol w:w="831"/>
        <w:gridCol w:w="782"/>
        <w:gridCol w:w="718"/>
        <w:gridCol w:w="876"/>
        <w:gridCol w:w="1097"/>
        <w:gridCol w:w="815"/>
        <w:gridCol w:w="814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认定地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区划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低保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低保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特困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精准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扶贫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审批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（认定）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更新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/>
        </w:rPr>
        <w:t>备注：外省户籍低保、特困人员需列入名单内。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B1973"/>
    <w:rsid w:val="06C71BCA"/>
    <w:rsid w:val="35E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2020-11-27T01:36:00Z</dcterms:created>
  <dc:creator>何永生</dc:creator>
  <cp:lastModifiedBy>何永生</cp:lastModifiedBy>
  <dcterms:modified xsi:type="dcterms:W3CDTF">2020-11-27T01:36:58Z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