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黑体" w:hAnsi="黑体" w:eastAsia="黑体" w:cs="黑体"/>
          <w:bCs w:val="0"/>
          <w:color w:val="000000" w:themeColor="text1"/>
          <w:sz w:val="32"/>
          <w:szCs w:val="32"/>
        </w:rPr>
      </w:pPr>
      <w:r>
        <w:rPr>
          <w:rFonts w:hint="eastAsia" w:ascii="黑体" w:hAnsi="黑体" w:eastAsia="黑体" w:cs="黑体"/>
          <w:bCs w:val="0"/>
          <w:color w:val="000000" w:themeColor="text1"/>
          <w:sz w:val="32"/>
          <w:szCs w:val="32"/>
        </w:rPr>
        <w:t>附件7</w:t>
      </w:r>
    </w:p>
    <w:p>
      <w:pPr>
        <w:spacing w:line="560" w:lineRule="exact"/>
        <w:jc w:val="center"/>
        <w:rPr>
          <w:rFonts w:ascii="黑体" w:hAnsi="黑体" w:eastAsia="黑体" w:cs="黑体"/>
          <w:color w:val="000000" w:themeColor="text1"/>
          <w:sz w:val="44"/>
          <w:szCs w:val="44"/>
        </w:rPr>
      </w:pPr>
    </w:p>
    <w:p>
      <w:pPr>
        <w:overflowPunct w:val="0"/>
        <w:spacing w:line="580" w:lineRule="exact"/>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金属冶炼建设项目安全设施验收情况监督核查要点</w:t>
      </w:r>
    </w:p>
    <w:p>
      <w:pPr>
        <w:overflowPunct w:val="0"/>
        <w:spacing w:line="580" w:lineRule="exact"/>
        <w:jc w:val="center"/>
        <w:rPr>
          <w:rFonts w:ascii="方正小标宋简体" w:hAnsi="方正小标宋简体" w:eastAsia="方正小标宋简体" w:cs="方正小标宋简体"/>
          <w:b w:val="0"/>
          <w:bCs w:val="0"/>
          <w:color w:val="000000" w:themeColor="text1"/>
          <w:sz w:val="36"/>
          <w:szCs w:val="36"/>
        </w:rPr>
      </w:pPr>
      <w:r>
        <w:rPr>
          <w:rFonts w:hint="eastAsia" w:ascii="方正小标宋简体" w:hAnsi="方正小标宋简体" w:eastAsia="方正小标宋简体" w:cs="方正小标宋简体"/>
          <w:color w:val="000000" w:themeColor="text1"/>
          <w:sz w:val="36"/>
          <w:szCs w:val="36"/>
        </w:rPr>
        <w:t>（试行）</w:t>
      </w:r>
    </w:p>
    <w:p>
      <w:pPr>
        <w:spacing w:line="560" w:lineRule="exact"/>
        <w:rPr>
          <w:rFonts w:eastAsia="仿宋"/>
          <w:b/>
          <w:bCs/>
          <w:color w:val="000000" w:themeColor="text1"/>
          <w:sz w:val="32"/>
          <w:szCs w:val="32"/>
        </w:rPr>
      </w:pPr>
    </w:p>
    <w:p>
      <w:pPr>
        <w:spacing w:line="560" w:lineRule="exact"/>
        <w:ind w:firstLine="640" w:firstLineChars="200"/>
        <w:rPr>
          <w:rFonts w:eastAsia="仿宋"/>
          <w:b/>
          <w:bCs/>
          <w:color w:val="000000" w:themeColor="text1"/>
          <w:sz w:val="32"/>
          <w:szCs w:val="32"/>
        </w:rPr>
      </w:pPr>
      <w:r>
        <w:rPr>
          <w:rFonts w:hint="eastAsia" w:ascii="黑体" w:hAnsi="黑体" w:eastAsia="黑体" w:cs="黑体"/>
          <w:color w:val="000000" w:themeColor="text1"/>
          <w:sz w:val="32"/>
          <w:szCs w:val="32"/>
        </w:rPr>
        <w:t>一、验收活动监督核查要点</w:t>
      </w:r>
    </w:p>
    <w:p>
      <w:pPr>
        <w:spacing w:line="560" w:lineRule="exact"/>
        <w:ind w:firstLine="640" w:firstLineChars="200"/>
        <w:rPr>
          <w:rFonts w:ascii="楷体_GB2312" w:hAnsi="楷体_GB2312" w:eastAsia="楷体_GB2312" w:cs="楷体_GB2312"/>
          <w:b w:val="0"/>
          <w:bCs w:val="0"/>
          <w:color w:val="000000" w:themeColor="text1"/>
          <w:sz w:val="32"/>
          <w:szCs w:val="32"/>
        </w:rPr>
      </w:pPr>
      <w:r>
        <w:rPr>
          <w:rFonts w:hint="eastAsia" w:ascii="楷体_GB2312" w:hAnsi="楷体_GB2312" w:eastAsia="楷体_GB2312" w:cs="楷体_GB2312"/>
          <w:b w:val="0"/>
          <w:bCs w:val="0"/>
          <w:color w:val="000000" w:themeColor="text1"/>
          <w:sz w:val="32"/>
          <w:szCs w:val="32"/>
        </w:rPr>
        <w:t>（一）验收组织和参与单位及人员情况</w:t>
      </w:r>
    </w:p>
    <w:p>
      <w:pPr>
        <w:spacing w:line="560" w:lineRule="exact"/>
        <w:ind w:firstLine="640" w:firstLineChars="200"/>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1.验收工作方案是否明确建设项目安全设施验收范围、参与人员、时间安排、工作步骤、工作要求等内容，并以正式文件报送应急管理部门。</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2.建设单位是否根据安全设施验收工作需要，组织成立验收工作组，推选产生工作组组长，确定人员分工，明确验收工作安排和要求。</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3.建设单位主要负责人或者项目负责人、分管安全生产负责人是否参加验收。</w:t>
      </w:r>
    </w:p>
    <w:p>
      <w:pPr>
        <w:spacing w:line="56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4.建设项目设计单位项目负责人及相关人员是否参加验收，设计单位是否对建设项目达到通过审查的建设项目安全设施设计文件要求进行确认；施工单位、监理单位、安全评价单位项目负责人是否参加验收。</w:t>
      </w:r>
    </w:p>
    <w:p>
      <w:pPr>
        <w:spacing w:line="560" w:lineRule="exact"/>
        <w:ind w:firstLine="640" w:firstLineChars="200"/>
        <w:rPr>
          <w:rFonts w:eastAsia="仿宋"/>
          <w:color w:val="000000" w:themeColor="text1"/>
          <w:sz w:val="32"/>
          <w:szCs w:val="32"/>
        </w:rPr>
      </w:pPr>
      <w:r>
        <w:rPr>
          <w:rFonts w:hint="eastAsia" w:ascii="仿宋" w:hAnsi="仿宋" w:eastAsia="仿宋" w:cs="仿宋"/>
          <w:color w:val="000000" w:themeColor="text1"/>
          <w:sz w:val="32"/>
          <w:szCs w:val="32"/>
        </w:rPr>
        <w:t>5.建设单位是否根据建设项目的实际情况，组织具有金属冶炼、电气仪表、安全管理等涵盖建设项目涉及的所有专业的专家参与验收工作。邀请的专家数量、专业、资格（资质、职称）是否满足验收工作要求。</w:t>
      </w:r>
    </w:p>
    <w:p>
      <w:pPr>
        <w:spacing w:line="560" w:lineRule="exact"/>
        <w:rPr>
          <w:rFonts w:ascii="楷体_GB2312" w:hAnsi="楷体_GB2312" w:eastAsia="楷体_GB2312" w:cs="楷体_GB2312"/>
          <w:b/>
          <w:bCs/>
          <w:color w:val="000000" w:themeColor="text1"/>
          <w:sz w:val="32"/>
          <w:szCs w:val="32"/>
        </w:rPr>
      </w:pPr>
      <w:r>
        <w:rPr>
          <w:rFonts w:eastAsia="仿宋"/>
          <w:b/>
          <w:bCs/>
          <w:color w:val="000000" w:themeColor="text1"/>
          <w:sz w:val="32"/>
          <w:szCs w:val="32"/>
        </w:rPr>
        <w:t xml:space="preserve">    </w:t>
      </w:r>
      <w:r>
        <w:rPr>
          <w:rFonts w:hint="eastAsia" w:ascii="楷体_GB2312" w:hAnsi="楷体_GB2312" w:eastAsia="楷体_GB2312" w:cs="楷体_GB2312"/>
          <w:b w:val="0"/>
          <w:bCs w:val="0"/>
          <w:color w:val="000000" w:themeColor="text1"/>
          <w:sz w:val="32"/>
          <w:szCs w:val="32"/>
        </w:rPr>
        <w:t>（二）验收文件资料</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rPr>
        <w:tab/>
      </w:r>
      <w:r>
        <w:rPr>
          <w:rFonts w:hint="eastAsia" w:ascii="仿宋" w:hAnsi="仿宋" w:eastAsia="仿宋" w:cs="仿宋"/>
          <w:color w:val="000000" w:themeColor="text1"/>
          <w:sz w:val="32"/>
          <w:szCs w:val="32"/>
        </w:rPr>
        <w:t>.经应急管理部门审查同意的建设项目安全设施设计专篇和建设项目安全设施设计审查意见书。</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2.设计单位对建设项目安全设施施工是否满足安全设施设计专篇中要求的书面确认意见，及对在施工期间是否改变安全设施设计且达到安全可靠性要求的设计复核书面意见。</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3.建设单位编制的试运行（使用）情况报告、监理情况报告（按照规定不要求监理的可除外）、建设项目安全验收评价报告等书面材料是否齐全。</w:t>
      </w:r>
    </w:p>
    <w:p>
      <w:pPr>
        <w:spacing w:line="560" w:lineRule="exact"/>
        <w:ind w:firstLine="640" w:firstLineChars="200"/>
        <w:rPr>
          <w:rFonts w:eastAsia="仿宋"/>
          <w:color w:val="000000" w:themeColor="text1"/>
          <w:sz w:val="32"/>
          <w:szCs w:val="32"/>
        </w:rPr>
      </w:pPr>
      <w:r>
        <w:rPr>
          <w:rFonts w:hint="eastAsia" w:ascii="仿宋" w:hAnsi="仿宋" w:eastAsia="仿宋" w:cs="仿宋"/>
          <w:color w:val="000000" w:themeColor="text1"/>
          <w:sz w:val="32"/>
          <w:szCs w:val="32"/>
        </w:rPr>
        <w:t>4.安全生产主要负责人、安全管理人员安全生产知识和管理能力经考核合格的证明材料；是否按规定配备注册安全工程师</w:t>
      </w:r>
      <w:r>
        <w:rPr>
          <w:rFonts w:hint="eastAsia" w:eastAsia="仿宋"/>
          <w:color w:val="000000" w:themeColor="text1"/>
          <w:sz w:val="32"/>
          <w:szCs w:val="32"/>
        </w:rPr>
        <w:t>。</w:t>
      </w:r>
    </w:p>
    <w:p>
      <w:pPr>
        <w:spacing w:line="560" w:lineRule="exact"/>
        <w:rPr>
          <w:rFonts w:eastAsia="仿宋"/>
          <w:b/>
          <w:bCs/>
          <w:color w:val="000000" w:themeColor="text1"/>
          <w:sz w:val="32"/>
          <w:szCs w:val="32"/>
        </w:rPr>
      </w:pPr>
      <w:r>
        <w:rPr>
          <w:rFonts w:eastAsia="仿宋"/>
          <w:b/>
          <w:bCs/>
          <w:color w:val="000000" w:themeColor="text1"/>
          <w:sz w:val="32"/>
          <w:szCs w:val="32"/>
        </w:rPr>
        <w:t xml:space="preserve">    </w:t>
      </w:r>
      <w:r>
        <w:rPr>
          <w:rFonts w:hint="eastAsia" w:ascii="黑体" w:hAnsi="黑体" w:eastAsia="黑体" w:cs="黑体"/>
          <w:color w:val="000000" w:themeColor="text1"/>
          <w:sz w:val="32"/>
          <w:szCs w:val="32"/>
        </w:rPr>
        <w:t>二、验收结论监督核查要点</w:t>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rPr>
        <w:tab/>
      </w:r>
      <w:r>
        <w:rPr>
          <w:rFonts w:hint="eastAsia" w:ascii="仿宋" w:hAnsi="仿宋" w:eastAsia="仿宋" w:cs="仿宋"/>
          <w:color w:val="000000" w:themeColor="text1"/>
          <w:sz w:val="32"/>
          <w:szCs w:val="32"/>
        </w:rPr>
        <w:t>.核查验收范围是否与项目立项批准（核准、备案）或安全设施设计审查的范围相一致。</w:t>
      </w:r>
      <w:r>
        <w:rPr>
          <w:rFonts w:hint="eastAsia" w:ascii="仿宋" w:hAnsi="仿宋" w:eastAsia="仿宋" w:cs="仿宋"/>
          <w:color w:val="000000" w:themeColor="text1"/>
          <w:sz w:val="32"/>
          <w:szCs w:val="32"/>
        </w:rPr>
        <w:tab/>
      </w:r>
    </w:p>
    <w:p>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2.检查参与验收人员对建设项目进行资料审查和现场核查记录是否齐全；抽查验收安全评价报告提出的问题及建议措施整改落实、验收结论及安全评价报告客观真实情况。</w:t>
      </w:r>
    </w:p>
    <w:p>
      <w:pPr>
        <w:spacing w:line="560" w:lineRule="exact"/>
        <w:ind w:firstLine="640" w:firstLineChars="200"/>
        <w:rPr>
          <w:rFonts w:hint="eastAsia" w:ascii="仿宋" w:hAnsi="仿宋" w:eastAsia="仿宋" w:cs="仿宋"/>
          <w:color w:val="000000" w:themeColor="text1"/>
          <w:kern w:val="28"/>
          <w:sz w:val="28"/>
          <w:szCs w:val="28"/>
        </w:rPr>
      </w:pPr>
      <w:r>
        <w:rPr>
          <w:rFonts w:hint="eastAsia" w:ascii="仿宋" w:hAnsi="仿宋" w:eastAsia="仿宋" w:cs="仿宋"/>
          <w:color w:val="000000" w:themeColor="text1"/>
          <w:sz w:val="32"/>
          <w:szCs w:val="32"/>
        </w:rPr>
        <w:t>3.抽查安全评价报告的客观性、真实性。</w:t>
      </w:r>
      <w:bookmarkStart w:id="0" w:name="_GoBack"/>
      <w:bookmarkEnd w:id="0"/>
    </w:p>
    <w:sectPr>
      <w:headerReference r:id="rId3" w:type="default"/>
      <w:footerReference r:id="rId4" w:type="default"/>
      <w:pgSz w:w="11906" w:h="16838"/>
      <w:pgMar w:top="2098" w:right="1531" w:bottom="1531" w:left="1531" w:header="851" w:footer="1304"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37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v:fill on="f" focussize="0,0"/>
              <v:stroke on="f"/>
              <v:imagedata o:title=""/>
              <o:lock v:ext="edit" aspectratio="f"/>
              <v:textbox inset="0mm,0mm,0mm,0mm" style="mso-fit-shape-to-text:t;">
                <w:txbxContent>
                  <w:p>
                    <w:pPr>
                      <w:snapToGrid w:val="0"/>
                      <w:rPr>
                        <w:sz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37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51805"/>
    <w:rsid w:val="0002432F"/>
    <w:rsid w:val="000B4C2F"/>
    <w:rsid w:val="000B6CE2"/>
    <w:rsid w:val="002D7F29"/>
    <w:rsid w:val="003079EB"/>
    <w:rsid w:val="0039702D"/>
    <w:rsid w:val="00441845"/>
    <w:rsid w:val="0051175F"/>
    <w:rsid w:val="00526C56"/>
    <w:rsid w:val="005B673B"/>
    <w:rsid w:val="005B6B09"/>
    <w:rsid w:val="00653775"/>
    <w:rsid w:val="00694D9D"/>
    <w:rsid w:val="00735CBD"/>
    <w:rsid w:val="0076270A"/>
    <w:rsid w:val="007B4EF9"/>
    <w:rsid w:val="00887ED9"/>
    <w:rsid w:val="008A0323"/>
    <w:rsid w:val="009742F3"/>
    <w:rsid w:val="00977EE7"/>
    <w:rsid w:val="00A0084F"/>
    <w:rsid w:val="00A63E89"/>
    <w:rsid w:val="00B700DB"/>
    <w:rsid w:val="00B72881"/>
    <w:rsid w:val="00BA1036"/>
    <w:rsid w:val="00BB4F5A"/>
    <w:rsid w:val="00D534B4"/>
    <w:rsid w:val="00D57112"/>
    <w:rsid w:val="00D94710"/>
    <w:rsid w:val="00DE6D77"/>
    <w:rsid w:val="00E30C51"/>
    <w:rsid w:val="00E36E87"/>
    <w:rsid w:val="00E41347"/>
    <w:rsid w:val="00E85A80"/>
    <w:rsid w:val="00EF5ADB"/>
    <w:rsid w:val="00EF7218"/>
    <w:rsid w:val="0239511C"/>
    <w:rsid w:val="0426072A"/>
    <w:rsid w:val="0C3E1FD1"/>
    <w:rsid w:val="0CA16533"/>
    <w:rsid w:val="0CC75930"/>
    <w:rsid w:val="10851805"/>
    <w:rsid w:val="14527101"/>
    <w:rsid w:val="18017A5C"/>
    <w:rsid w:val="19C26971"/>
    <w:rsid w:val="1BBB4867"/>
    <w:rsid w:val="30656666"/>
    <w:rsid w:val="318157D2"/>
    <w:rsid w:val="44F5350F"/>
    <w:rsid w:val="47BC4AE3"/>
    <w:rsid w:val="4CB002FB"/>
    <w:rsid w:val="4DAA6B28"/>
    <w:rsid w:val="4EE70381"/>
    <w:rsid w:val="5E587046"/>
    <w:rsid w:val="5EEB5AF5"/>
    <w:rsid w:val="60B410E1"/>
    <w:rsid w:val="61341128"/>
    <w:rsid w:val="634D32A8"/>
    <w:rsid w:val="63C85404"/>
    <w:rsid w:val="651148DF"/>
    <w:rsid w:val="67E95A15"/>
    <w:rsid w:val="6D7528C3"/>
    <w:rsid w:val="77C3648F"/>
    <w:rsid w:val="7BEB66B5"/>
    <w:rsid w:val="7C484D93"/>
    <w:rsid w:val="7D22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w:basedOn w:val="1"/>
    <w:qFormat/>
    <w:uiPriority w:val="0"/>
    <w:pPr>
      <w:ind w:firstLine="560" w:firstLineChars="200"/>
    </w:pPr>
    <w:rPr>
      <w:sz w:val="28"/>
    </w:rPr>
  </w:style>
  <w:style w:type="paragraph" w:styleId="6">
    <w:name w:val="Balloon Text"/>
    <w:basedOn w:val="1"/>
    <w:link w:val="12"/>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rFonts w:eastAsia="仿宋_GB2312"/>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批注框文本 Char"/>
    <w:basedOn w:val="10"/>
    <w:link w:val="6"/>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y\AppData\Local\Temp\oaassist\267005aeccb65a0242ad0ff8c34356e5c97477f1\OAAssist_Temp_&#24191;&#19996;&#30465;&#24212;&#24613;&#31649;&#29702;&#21381;&#20851;&#20110;&#21360;&#21457;&#12298;&#24191;&#19996;&#30465;&#24212;&#24613;&#31649;&#29702;&#21381;&#37329;&#23646;&#20918;&#28860;&#24314;&#35774;&#39033;&#30446;&#23433;&#20840;&#35774;&#26045;&#8220;&#19977;&#21516;&#26102;&#8221;&#30417;&#30563;&#31649;&#29702;&#23454;&#26045;&#32454;&#21017;&#12299;&#30340;&#36890;&#3069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B9E8A-9DA3-41F9-B629-978C6AEFD36C}">
  <ds:schemaRefs/>
</ds:datastoreItem>
</file>

<file path=docProps/app.xml><?xml version="1.0" encoding="utf-8"?>
<Properties xmlns="http://schemas.openxmlformats.org/officeDocument/2006/extended-properties" xmlns:vt="http://schemas.openxmlformats.org/officeDocument/2006/docPropsVTypes">
  <Template>OAAssist_Temp_广东省应急管理厅关于印发《广东省应急管理厅金属冶炼建设项目安全设施“三同时”监督管理实施细则》的通知.docx</Template>
  <Pages>48</Pages>
  <Words>14348</Words>
  <Characters>14422</Characters>
  <Lines>23</Lines>
  <Paragraphs>34</Paragraphs>
  <ScaleCrop>false</ScaleCrop>
  <LinksUpToDate>false</LinksUpToDate>
  <CharactersWithSpaces>15633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2020-04-10T09:25:00Z</dcterms:created>
  <dc:creator>刘奎新</dc:creator>
  <cp:lastModifiedBy>Mango</cp:lastModifiedBy>
  <dcterms:modified xsi:type="dcterms:W3CDTF">2020-04-19T14:57:56Z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docPrint">
    <vt:i4>1</vt:i4>
  </property>
  <property fmtid="{D5CDD505-2E9C-101B-9397-08002B2CF9AE}" pid="4" name="docSaveAs">
    <vt:i4>1</vt:i4>
  </property>
  <property fmtid="{D5CDD505-2E9C-101B-9397-08002B2CF9AE}" pid="5" name="btnFileSaveAsFlag">
    <vt:lpwstr>0</vt:lpwstr>
  </property>
  <property fmtid="{D5CDD505-2E9C-101B-9397-08002B2CF9AE}" pid="6" name="btnFileSaveFlag">
    <vt:lpwstr>1</vt:lpwstr>
  </property>
  <property fmtid="{D5CDD505-2E9C-101B-9397-08002B2CF9AE}" pid="7" name="code20">
    <vt:lpwstr>073mue51fqajk90msu3z74</vt:lpwstr>
  </property>
  <property fmtid="{D5CDD505-2E9C-101B-9397-08002B2CF9AE}" pid="8" name="codetype">
    <vt:lpwstr>encrypt</vt:lpwstr>
  </property>
  <property fmtid="{D5CDD505-2E9C-101B-9397-08002B2CF9AE}" pid="9" name="cp_browser">
    <vt:lpwstr>chrome</vt:lpwstr>
  </property>
  <property fmtid="{D5CDD505-2E9C-101B-9397-08002B2CF9AE}" pid="10" name="cp_itemId">
    <vt:lpwstr>42646</vt:lpwstr>
  </property>
  <property fmtid="{D5CDD505-2E9C-101B-9397-08002B2CF9AE}" pid="11" name="cp_itemType">
    <vt:lpwstr>missive</vt:lpwstr>
  </property>
  <property fmtid="{D5CDD505-2E9C-101B-9397-08002B2CF9AE}" pid="12" name="cp_title">
    <vt:lpwstr>关于请将粤应急规〔2020〕2号文件和解读在省应急管理厅门户网站挂网的函</vt:lpwstr>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vt:lpwstr>
  </property>
  <property fmtid="{D5CDD505-2E9C-101B-9397-08002B2CF9AE}" pid="18" name="uploadPath">
    <vt:lpwstr>http://xtbgsafe.gdzwfw.gov.cn/yjtoa/instance-web/minstone/wfDocBody/saveFileBody?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19" name="urlParams">
    <vt:lpwstr>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0" name="lockDocUrl">
    <vt:lpwstr>http://xtbgsafe.gdzwfw.gov.cn/yjtoa/instance-web/minstone/wfDocBody/getLockInfo?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1" name="copyUrl">
    <vt:lpwstr>http://xtbgsafe.gdzwfw.gov.cn/yjtoa/instance-web/minstone/wfDocBody/copyDoc?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2" name="unLockDocurl">
    <vt:lpwstr>http://xtbgsafe.gdzwfw.gov.cn/yjtoa/instance-web/minstone/wfDocBody/unLockDoc?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3"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