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14</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Times New Roman" w:hAnsi="Times New Roman" w:eastAsia="仿宋_GB2312"/>
          <w:highlight w:val="none"/>
        </w:rPr>
      </w:pP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黑体" w:hAnsi="黑体" w:eastAsia="黑体"/>
          <w:highlight w:val="none"/>
          <w:lang w:eastAsia="zh-CN"/>
        </w:rPr>
        <w:t>氯霉素</w:t>
      </w:r>
    </w:p>
    <w:p>
      <w:pPr>
        <w:widowControl/>
        <w:shd w:val="clear" w:color="auto" w:fill="FFFFFF"/>
        <w:snapToGrid w:val="0"/>
        <w:spacing w:line="590" w:lineRule="exact"/>
        <w:ind w:firstLine="632" w:firstLineChars="200"/>
        <w:rPr>
          <w:rFonts w:hint="eastAsia" w:ascii="Times New Roman" w:hAnsi="Times New Roman" w:eastAsia="仿宋_GB2312"/>
          <w:highlight w:val="none"/>
        </w:rPr>
      </w:pPr>
      <w:r>
        <w:rPr>
          <w:rFonts w:hint="eastAsia" w:ascii="Times New Roman" w:hAnsi="Times New Roman" w:eastAsia="仿宋_GB2312"/>
          <w:highlight w:val="none"/>
        </w:rPr>
        <w:t>氯霉素属广谱抗生素，为高效广谱抗菌药。《食品动物中禁止使用的药品及其他化合物清单》（农业农村部公告第250号）中规定，食品动物中禁止使用氯霉素。氯霉素有较强的副作用和毒性作用，最严重的是引起再生障碍性贫血和其他恶性血液病。如果氯霉素在食用动物中残留，可通过食物链传给人类，长期微量摄入氯霉素，不仅使人体肠道正常菌群失调，而且还会引起多种疾病，对人类健康造成危害。</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酸价</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酸价主要反映食品中的油脂酸败程度。酸价超标会导致食品有哈喇味，超标严重时所产生的醛、酮、酸会破坏脂溶性维生素，导致肠胃不适。《马铃薯片》</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QB/T 2686-2005</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中规定，马铃薯片中酸价（以脂肪计）的最大限量值为</w:t>
      </w:r>
      <w:r>
        <w:rPr>
          <w:rFonts w:hint="eastAsia" w:ascii="Times New Roman" w:hAnsi="Times New Roman" w:eastAsia="仿宋_GB2312" w:cs="Times New Roman"/>
          <w:color w:val="auto"/>
          <w:highlight w:val="none"/>
          <w:lang w:val="en-US" w:eastAsia="zh-CN"/>
        </w:rPr>
        <w:t>3.0</w:t>
      </w:r>
      <w:r>
        <w:rPr>
          <w:rFonts w:hint="eastAsia" w:ascii="Times New Roman" w:hAnsi="Times New Roman" w:eastAsia="仿宋_GB2312" w:cs="Times New Roman"/>
          <w:color w:val="auto"/>
          <w:highlight w:val="none"/>
        </w:rPr>
        <w:t>mg/g。造成酸价不合格的主要原因，可能是企业原料采购把关不严、生产工艺不达标、产品储藏条件不当，特别是存贮温度较高时易导致食品中的脂肪氧化酸败。</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镉</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镉是最常见的重金属元素污染物之一。《食品安全国家标准</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中规定，镉在鲜、冻水产动物的甲壳类中限量为0.5mg/kg。水产品中镉超标的原因，可能是水产品养殖过程中对环境中镉元素的富集。镉对人体的危害主要是慢性蓄积性。长期大量摄入镉含量超标的食品可能会导致肾和骨骼损伤等健康危害。</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铜绿假单胞菌是一种条件致病菌,广泛分布于各种水、空气、正常人的皮肤、呼吸道和肠道等，易在潮湿的环境存活。如果桶装水的消费周期较长，营养要求较低的铜绿假单胞菌可生长繁殖，可能会引起味道、气味和浊度的改变。《食品安全国家标准 包装饮用水》（GB 19298-2014</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中有相关规定，明确了铜绿假单胞菌在该类饮用水中的最大允许限。产品不合格的主要原因是水源带入，生产过程中工艺控制不严或者包装材料清洗消毒有缺陷。</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32" w:firstLineChars="200"/>
        <w:textAlignment w:val="auto"/>
        <w:rPr>
          <w:rFonts w:hint="eastAsia" w:ascii="黑体" w:hAnsi="黑体" w:eastAsia="黑体"/>
          <w:highlight w:val="none"/>
        </w:rPr>
      </w:pPr>
      <w:r>
        <w:rPr>
          <w:rFonts w:hint="eastAsia" w:ascii="黑体" w:hAnsi="黑体" w:eastAsia="黑体"/>
          <w:highlight w:val="none"/>
          <w:lang w:eastAsia="zh-CN"/>
        </w:rPr>
        <w:t>五</w:t>
      </w:r>
      <w:r>
        <w:rPr>
          <w:rFonts w:hint="eastAsia" w:ascii="黑体" w:hAnsi="黑体" w:eastAsia="黑体"/>
          <w:highlight w:val="none"/>
        </w:rPr>
        <w:t>、</w:t>
      </w:r>
      <w:r>
        <w:rPr>
          <w:rFonts w:hint="eastAsia" w:ascii="黑体" w:hAnsi="黑体" w:eastAsia="黑体"/>
          <w:highlight w:val="none"/>
          <w:lang w:eastAsia="zh-CN"/>
        </w:rPr>
        <w:t>过氧化值（以脂肪计）</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highlight w:val="none"/>
        </w:rPr>
        <w:t>过氧化值（以脂肪计）主要反映食品中油脂是否氧化变质。随着油脂氧化，过氧化值会逐步升高，虽一般不会对人体的健康产生损害，但严重时会导致肠胃不适、腹泻等症状。</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食品安全国家标准 腌腊肉制品</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GB 2730-2015</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中规定，腌腊肉制品中的过氧化值（以脂肪计）的最大限量值为0.</w:t>
      </w:r>
      <w:r>
        <w:rPr>
          <w:rFonts w:hint="eastAsia" w:ascii="Times New Roman" w:hAnsi="Times New Roman" w:eastAsia="仿宋_GB2312"/>
          <w:highlight w:val="none"/>
          <w:lang w:val="en-US" w:eastAsia="zh-CN"/>
        </w:rPr>
        <w:t>5</w:t>
      </w:r>
      <w:r>
        <w:rPr>
          <w:rFonts w:hint="eastAsia" w:ascii="Times New Roman" w:hAnsi="Times New Roman" w:eastAsia="仿宋_GB2312"/>
          <w:highlight w:val="none"/>
        </w:rPr>
        <w:t>g/100g。过氧化值超标的原因，可能是原料油脂储存不当导致脂肪氧化、生产用油变质，或者样品漏气、储存过程中环境条件控制不当导致产品酸败变质。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C82669"/>
    <w:rsid w:val="22C82669"/>
    <w:rsid w:val="26153BC5"/>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2021-02-01T06:48:00Z</dcterms:created>
  <dc:creator>罗钰珊</dc:creator>
  <cp:lastModifiedBy>罗钰珊</cp:lastModifiedBy>
  <dcterms:modified xsi:type="dcterms:W3CDTF">2021-02-01T06:49:06Z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