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4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国家知识产权示范企业和优势企业名单</w:t>
      </w:r>
    </w:p>
    <w:p>
      <w:pPr>
        <w:ind w:firstLine="624" w:firstLineChars="200"/>
        <w:jc w:val="center"/>
        <w:rPr>
          <w:rFonts w:hint="eastAsia" w:eastAsia="仿宋_GB2312"/>
          <w:kern w:val="2"/>
          <w:sz w:val="32"/>
          <w:szCs w:val="22"/>
          <w:lang w:val="en-US" w:eastAsia="zh-CN" w:bidi="ar-SA"/>
        </w:rPr>
      </w:pPr>
      <w:r>
        <w:rPr>
          <w:rFonts w:hint="eastAsia" w:eastAsia="仿宋_GB2312"/>
          <w:kern w:val="2"/>
          <w:sz w:val="32"/>
          <w:szCs w:val="22"/>
          <w:lang w:val="en-US" w:eastAsia="zh-CN" w:bidi="ar-SA"/>
        </w:rPr>
        <w:t>（截至2018</w:t>
      </w:r>
      <w:r>
        <w:rPr>
          <w:rFonts w:hint="eastAsia"/>
          <w:kern w:val="2"/>
          <w:sz w:val="32"/>
          <w:szCs w:val="22"/>
          <w:lang w:val="en-US" w:eastAsia="zh-CN" w:bidi="ar-SA"/>
        </w:rPr>
        <w:t>.12.31，不含深圳市</w:t>
      </w:r>
      <w:r>
        <w:rPr>
          <w:rFonts w:hint="eastAsia" w:eastAsia="仿宋_GB2312"/>
          <w:kern w:val="2"/>
          <w:sz w:val="32"/>
          <w:szCs w:val="22"/>
          <w:lang w:val="en-US" w:eastAsia="zh-CN" w:bidi="ar-SA"/>
        </w:rPr>
        <w:t>）</w:t>
      </w:r>
    </w:p>
    <w:p>
      <w:pPr>
        <w:ind w:firstLine="624" w:firstLineChars="20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</w:t>
      </w:r>
      <w:r>
        <w:rPr>
          <w:rFonts w:hint="eastAsia" w:hAnsi="黑体" w:eastAsia="黑体"/>
          <w:szCs w:val="32"/>
        </w:rPr>
        <w:t>201</w:t>
      </w:r>
      <w:r>
        <w:rPr>
          <w:rFonts w:hint="eastAsia" w:hAnsi="黑体" w:eastAsia="黑体"/>
          <w:szCs w:val="32"/>
          <w:lang w:val="en-US" w:eastAsia="zh-CN"/>
        </w:rPr>
        <w:t>3</w:t>
      </w:r>
      <w:r>
        <w:rPr>
          <w:rFonts w:hint="eastAsia" w:hAnsi="黑体" w:eastAsia="黑体"/>
          <w:szCs w:val="32"/>
        </w:rPr>
        <w:t>年度</w:t>
      </w:r>
      <w:r>
        <w:rPr>
          <w:rFonts w:hAnsi="黑体" w:eastAsia="黑体"/>
          <w:szCs w:val="32"/>
        </w:rPr>
        <w:t>国家知识产权示范企业</w:t>
      </w:r>
      <w:r>
        <w:rPr>
          <w:rFonts w:hint="eastAsia" w:hAnsi="黑体" w:eastAsia="黑体"/>
          <w:szCs w:val="32"/>
        </w:rPr>
        <w:t>名单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珠海格力电器股份有限公司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美的集团股份有限公司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TCL 集团股份有限公司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京信通信系统（广州）有限公司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广东威创视讯科技股份有限公司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广东奥飞动漫文化股份有限公司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</w:t>
      </w:r>
      <w:r>
        <w:rPr>
          <w:rFonts w:hint="eastAsia" w:hAnsi="黑体" w:eastAsia="黑体"/>
          <w:szCs w:val="32"/>
        </w:rPr>
        <w:t>201</w:t>
      </w:r>
      <w:r>
        <w:rPr>
          <w:rFonts w:hint="eastAsia" w:hAnsi="黑体" w:eastAsia="黑体"/>
          <w:szCs w:val="32"/>
          <w:lang w:val="en-US" w:eastAsia="zh-CN"/>
        </w:rPr>
        <w:t>3</w:t>
      </w:r>
      <w:r>
        <w:rPr>
          <w:rFonts w:hint="eastAsia" w:hAnsi="黑体" w:eastAsia="黑体"/>
          <w:szCs w:val="32"/>
        </w:rPr>
        <w:t>年度</w:t>
      </w:r>
      <w:r>
        <w:rPr>
          <w:rFonts w:hAnsi="黑体" w:eastAsia="黑体"/>
          <w:szCs w:val="32"/>
        </w:rPr>
        <w:t>国家知识产权</w:t>
      </w:r>
      <w:r>
        <w:rPr>
          <w:rFonts w:hint="eastAsia" w:hAnsi="黑体" w:eastAsia="黑体"/>
          <w:szCs w:val="32"/>
        </w:rPr>
        <w:t>优势</w:t>
      </w:r>
      <w:r>
        <w:rPr>
          <w:rFonts w:hAnsi="黑体" w:eastAsia="黑体"/>
          <w:szCs w:val="32"/>
        </w:rPr>
        <w:t>企业</w:t>
      </w:r>
      <w:r>
        <w:rPr>
          <w:rFonts w:hint="eastAsia" w:hAnsi="黑体" w:eastAsia="黑体"/>
          <w:szCs w:val="32"/>
        </w:rPr>
        <w:t>名单</w:t>
      </w:r>
    </w:p>
    <w:p>
      <w:pPr>
        <w:numPr>
          <w:ilvl w:val="0"/>
          <w:numId w:val="2"/>
        </w:numPr>
        <w:ind w:left="0" w:firstLine="624" w:firstLineChars="200"/>
      </w:pPr>
      <w:r>
        <w:rPr>
          <w:rFonts w:hint="eastAsia"/>
        </w:rPr>
        <w:t>广东东阳光科技控股股份有限公司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广东凌丰集团股份有限公司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广州白云山中一药业有限公司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广东嘉元科技股份有限公司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广州市白云化工实业有限公司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中山大学达安基因股份有限公司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广东金刚玻璃科技股份有限公司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广东格兰仕集团有限公司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广东罗浮山国药股份有限公司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珠海金山软件股份有限公司</w:t>
      </w:r>
    </w:p>
    <w:p>
      <w:pPr>
        <w:numPr>
          <w:ilvl w:val="0"/>
          <w:numId w:val="2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广东双林生物制药有限公司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  <w:lang w:eastAsia="zh-CN"/>
        </w:rPr>
        <w:t>三</w:t>
      </w:r>
      <w:r>
        <w:rPr>
          <w:rFonts w:hint="eastAsia" w:eastAsia="黑体"/>
          <w:szCs w:val="32"/>
        </w:rPr>
        <w:t>、</w:t>
      </w:r>
      <w:r>
        <w:rPr>
          <w:rFonts w:eastAsia="黑体"/>
          <w:szCs w:val="32"/>
        </w:rPr>
        <w:t>201</w:t>
      </w:r>
      <w:r>
        <w:rPr>
          <w:rFonts w:hint="eastAsia" w:eastAsia="黑体"/>
          <w:szCs w:val="32"/>
          <w:lang w:val="en-US" w:eastAsia="zh-CN"/>
        </w:rPr>
        <w:t>5</w:t>
      </w:r>
      <w:r>
        <w:rPr>
          <w:rFonts w:hAnsi="黑体" w:eastAsia="黑体"/>
          <w:szCs w:val="32"/>
        </w:rPr>
        <w:t>年度国家知识产权示范企业名单</w:t>
      </w:r>
    </w:p>
    <w:p>
      <w:pPr>
        <w:numPr>
          <w:ilvl w:val="0"/>
          <w:numId w:val="3"/>
        </w:numPr>
        <w:ind w:left="0" w:firstLine="624" w:firstLineChars="200"/>
      </w:pPr>
      <w:r>
        <w:rPr>
          <w:rFonts w:hint="eastAsia"/>
        </w:rPr>
        <w:t>广东生益科技股份有限公司</w:t>
      </w:r>
    </w:p>
    <w:p>
      <w:pPr>
        <w:numPr>
          <w:ilvl w:val="0"/>
          <w:numId w:val="3"/>
        </w:numPr>
        <w:ind w:left="0" w:firstLine="624" w:firstLineChars="200"/>
      </w:pPr>
      <w:r>
        <w:rPr>
          <w:rFonts w:hint="eastAsia"/>
        </w:rPr>
        <w:t>广州医药集团有限公司</w:t>
      </w:r>
    </w:p>
    <w:p>
      <w:pPr>
        <w:numPr>
          <w:ilvl w:val="0"/>
          <w:numId w:val="3"/>
        </w:numPr>
        <w:ind w:left="0" w:firstLine="624" w:firstLineChars="200"/>
      </w:pPr>
      <w:r>
        <w:rPr>
          <w:rFonts w:hint="eastAsia"/>
        </w:rPr>
        <w:t>广东海利集团有限公司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  <w:lang w:eastAsia="zh-CN"/>
        </w:rPr>
        <w:t>四</w:t>
      </w:r>
      <w:r>
        <w:rPr>
          <w:rFonts w:hint="eastAsia" w:eastAsia="黑体"/>
          <w:szCs w:val="32"/>
        </w:rPr>
        <w:t>、</w:t>
      </w:r>
      <w:r>
        <w:rPr>
          <w:rFonts w:eastAsia="黑体"/>
          <w:szCs w:val="32"/>
        </w:rPr>
        <w:t>201</w:t>
      </w:r>
      <w:r>
        <w:rPr>
          <w:rFonts w:hint="eastAsia" w:eastAsia="黑体"/>
          <w:szCs w:val="32"/>
          <w:lang w:val="en-US" w:eastAsia="zh-CN"/>
        </w:rPr>
        <w:t>5</w:t>
      </w:r>
      <w:r>
        <w:rPr>
          <w:rFonts w:hAnsi="黑体" w:eastAsia="黑体"/>
          <w:szCs w:val="32"/>
        </w:rPr>
        <w:t>年度国家知识产权</w:t>
      </w:r>
      <w:r>
        <w:rPr>
          <w:rFonts w:hint="eastAsia" w:hAnsi="黑体" w:eastAsia="黑体"/>
          <w:szCs w:val="32"/>
          <w:lang w:eastAsia="zh-CN"/>
        </w:rPr>
        <w:t>优势</w:t>
      </w:r>
      <w:r>
        <w:rPr>
          <w:rFonts w:hAnsi="黑体" w:eastAsia="黑体"/>
          <w:szCs w:val="32"/>
        </w:rPr>
        <w:t>企业名单</w:t>
      </w:r>
    </w:p>
    <w:p>
      <w:pPr>
        <w:numPr>
          <w:ilvl w:val="0"/>
          <w:numId w:val="4"/>
        </w:numPr>
        <w:ind w:left="0" w:firstLine="624" w:firstLineChars="200"/>
        <w:rPr>
          <w:rFonts w:hint="eastAsia" w:eastAsia="黑体"/>
          <w:szCs w:val="32"/>
        </w:rPr>
      </w:pPr>
      <w:r>
        <w:rPr>
          <w:rFonts w:hint="eastAsia"/>
        </w:rPr>
        <w:t>广东博宇集团有限公司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 w:eastAsia="黑体"/>
          <w:szCs w:val="32"/>
        </w:rPr>
      </w:pPr>
      <w:r>
        <w:rPr>
          <w:rFonts w:hint="eastAsia"/>
        </w:rPr>
        <w:t>广东天际电器股份有限公司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广州华多网络科技有限公司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广东恒兴饲料实业股份有限公司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佛山市国星光电股份有限公司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汕头市超声仪器研究所有限公司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广东夏野日用电器有限公司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广东潮宏基实业股份有限公司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广州励丰文化科技股份有限公司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广东先导稀材股份有限公司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广东太安堂药业股份有限公司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广州市雅江光电设备有限公司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汕头华兴冶金设备股份有限公司</w:t>
      </w:r>
    </w:p>
    <w:p>
      <w:pPr>
        <w:numPr>
          <w:ilvl w:val="0"/>
          <w:numId w:val="4"/>
        </w:numPr>
        <w:ind w:left="0" w:firstLine="624" w:firstLineChars="200"/>
        <w:rPr>
          <w:rFonts w:hint="eastAsia"/>
        </w:rPr>
      </w:pPr>
      <w:r>
        <w:rPr>
          <w:rFonts w:hint="eastAsia"/>
        </w:rPr>
        <w:t>汕头东风印刷股份有限公司</w:t>
      </w:r>
    </w:p>
    <w:p>
      <w:pPr>
        <w:numPr>
          <w:ilvl w:val="0"/>
          <w:numId w:val="4"/>
        </w:numPr>
        <w:ind w:left="0" w:firstLine="624" w:firstLineChars="200"/>
      </w:pPr>
      <w:r>
        <w:rPr>
          <w:rFonts w:hint="eastAsia"/>
        </w:rPr>
        <w:t>广州金域医学检验中心有限公司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bookmarkStart w:id="0" w:name="OLE_LINK1"/>
      <w:r>
        <w:rPr>
          <w:rFonts w:hint="eastAsia" w:eastAsia="黑体"/>
          <w:szCs w:val="32"/>
          <w:lang w:eastAsia="zh-CN"/>
        </w:rPr>
        <w:t>五</w:t>
      </w:r>
      <w:r>
        <w:rPr>
          <w:rFonts w:hint="eastAsia" w:eastAsia="黑体"/>
          <w:szCs w:val="32"/>
        </w:rPr>
        <w:t>、</w:t>
      </w:r>
      <w:r>
        <w:rPr>
          <w:rFonts w:eastAsia="黑体"/>
          <w:szCs w:val="32"/>
        </w:rPr>
        <w:t>2016</w:t>
      </w:r>
      <w:r>
        <w:rPr>
          <w:rFonts w:hAnsi="黑体" w:eastAsia="黑体"/>
          <w:szCs w:val="32"/>
        </w:rPr>
        <w:t>年度国家知识产权示范企业名单</w:t>
      </w:r>
    </w:p>
    <w:bookmarkEnd w:id="0"/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海信科龙电器股份有限公司</w:t>
      </w:r>
    </w:p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京信通信系统（中国）有限公司</w:t>
      </w:r>
    </w:p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炬力集成电路设计有限公司</w:t>
      </w:r>
    </w:p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广州杰赛科技股份有限公司</w:t>
      </w:r>
    </w:p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广东风华高新科技股份有限公司</w:t>
      </w:r>
    </w:p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东莞勤上光电股份有限公司</w:t>
      </w:r>
    </w:p>
    <w:p>
      <w:pPr>
        <w:pStyle w:val="4"/>
        <w:numPr>
          <w:ilvl w:val="0"/>
          <w:numId w:val="5"/>
        </w:numPr>
        <w:autoSpaceDE w:val="0"/>
        <w:autoSpaceDN w:val="0"/>
        <w:ind w:firstLineChars="0"/>
        <w:jc w:val="left"/>
      </w:pPr>
      <w:r>
        <w:t>广东科达洁能股份有限公司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  <w:lang w:eastAsia="zh-CN"/>
        </w:rPr>
        <w:t>六</w:t>
      </w:r>
      <w:r>
        <w:rPr>
          <w:rFonts w:hint="eastAsia" w:eastAsia="黑体"/>
          <w:szCs w:val="32"/>
        </w:rPr>
        <w:t>、2016年度国家知识产权优势企业名单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广东东鹏陶瓷股份有限公司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广州市浩洋电子有限公司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广东好帮手电子科技股份有限公司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珠海和佳医疗设备股份有限公司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广东瑞洲科技有限公司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惠州市昌亿科技股份有限公司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广东得胜电子有限公司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广东九联科技股份有限公司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广东正迪科技股份有限公司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珠海格力节能环保制冷技术研究中心有限公司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广州兴森快捷电路科技有限公司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广东光华科技股份有限公司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广东翼卡车联网服务有限公司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惠州市德赛西威汽车电子股份有限公司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广东文化长城集团股份有限公司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胜宏科技（惠州）股份有限公司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广东一鼎科技有限公司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广州中海达卫星导航技术股份有限公司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广东新功电器有限公司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广东嘉博制药有限公司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广东丽格科技股份有限公司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清远市浩宇化工科技有限公司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广东永强奥林宝国际消防汽车有限公司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广东凯西欧照明有限公司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东莞市绿安奇生物工程有限公司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惠州硕贝德无线科技股份有限公司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东莞宜安科技股份有限公司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广东雅达电子股份有限公司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东莞中探探针有限公司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拉芳家化股份有限公司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汕头市骏码凯撒有限公司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广东省金叶科技开发有限公司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三椒口腔健康股份有限公司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广州傲农生物科技有限公司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bookmarkStart w:id="1" w:name="OLE_LINK2"/>
      <w:r>
        <w:rPr>
          <w:rFonts w:hint="eastAsia"/>
        </w:rPr>
        <w:t>东莞星晖真空镀膜塑胶制品有限公司</w:t>
      </w:r>
    </w:p>
    <w:bookmarkEnd w:id="1"/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中山市松伟照明电器有限公司</w:t>
      </w:r>
    </w:p>
    <w:p>
      <w:pPr>
        <w:numPr>
          <w:ilvl w:val="0"/>
          <w:numId w:val="6"/>
        </w:numPr>
        <w:autoSpaceDE w:val="0"/>
        <w:autoSpaceDN w:val="0"/>
        <w:ind w:left="0" w:firstLine="624" w:firstLineChars="200"/>
        <w:jc w:val="left"/>
      </w:pPr>
      <w:r>
        <w:rPr>
          <w:rFonts w:hint="eastAsia"/>
        </w:rPr>
        <w:t>广州中大微电子有限公司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七、</w:t>
      </w:r>
      <w:r>
        <w:rPr>
          <w:rFonts w:eastAsia="黑体"/>
          <w:szCs w:val="32"/>
        </w:rPr>
        <w:t>201</w:t>
      </w:r>
      <w:r>
        <w:rPr>
          <w:rFonts w:hint="eastAsia" w:eastAsia="黑体"/>
          <w:szCs w:val="32"/>
        </w:rPr>
        <w:t>7</w:t>
      </w:r>
      <w:r>
        <w:rPr>
          <w:rFonts w:hAnsi="黑体" w:eastAsia="黑体"/>
          <w:szCs w:val="32"/>
        </w:rPr>
        <w:t>年度国家知识产权示范企业名单</w:t>
      </w:r>
    </w:p>
    <w:p>
      <w:pPr>
        <w:numPr>
          <w:ilvl w:val="0"/>
          <w:numId w:val="7"/>
        </w:numPr>
        <w:ind w:leftChars="200"/>
        <w:rPr>
          <w:rFonts w:hint="eastAsia"/>
        </w:rPr>
      </w:pPr>
      <w:bookmarkStart w:id="2" w:name="OLE_LINK6"/>
      <w:r>
        <w:rPr>
          <w:rFonts w:hint="eastAsia"/>
        </w:rPr>
        <w:t>广东美的暖通设备有限公司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珠海天威飞马打印耗材有限公司</w:t>
      </w:r>
      <w:bookmarkEnd w:id="2"/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广州广电运通金融电子股份有限公司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易事特集团股份有限公司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广东美芝制冷设备有限公司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广东美的制冷设备有限公司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TCL空调器（中山）有限公司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广东兴发铝业有限公司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广州汽车集团股份有限公司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广东思锐光学股份有限公司</w:t>
      </w:r>
    </w:p>
    <w:p>
      <w:pPr>
        <w:numPr>
          <w:ilvl w:val="0"/>
          <w:numId w:val="7"/>
        </w:numPr>
        <w:ind w:leftChars="200"/>
      </w:pPr>
      <w:bookmarkStart w:id="3" w:name="OLE_LINK7"/>
      <w:r>
        <w:rPr>
          <w:rFonts w:hint="eastAsia"/>
        </w:rPr>
        <w:t>广东万和新电</w:t>
      </w:r>
      <w:r>
        <w:rPr>
          <w:rFonts w:hint="eastAsia"/>
          <w:lang w:eastAsia="zh-CN"/>
        </w:rPr>
        <w:t>气</w:t>
      </w:r>
      <w:r>
        <w:rPr>
          <w:rFonts w:hint="eastAsia"/>
        </w:rPr>
        <w:t>股份有限公司</w:t>
      </w:r>
      <w:bookmarkEnd w:id="3"/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广州酷狗计算机科技有限公司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华帝股份有限公司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广州白云山和记黄埔中药有限公司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广东金点原子安防科技股份有限公司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中山市光阳电器有限公司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奥美森智能装备股份有限公司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东莞新能源科技有限公司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广东东阳光药业有限公司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广东东箭汽车用品制造有限公司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潮州三环（集团）股份有限公司</w:t>
      </w:r>
    </w:p>
    <w:p>
      <w:pPr>
        <w:numPr>
          <w:ilvl w:val="0"/>
          <w:numId w:val="7"/>
        </w:numPr>
        <w:ind w:leftChars="200"/>
      </w:pPr>
      <w:r>
        <w:rPr>
          <w:rFonts w:hint="eastAsia"/>
        </w:rPr>
        <w:t>佛山市川东磁电股份有限公司</w:t>
      </w:r>
    </w:p>
    <w:p>
      <w:pPr>
        <w:ind w:firstLine="624" w:firstLineChars="200"/>
        <w:jc w:val="left"/>
        <w:rPr>
          <w:rFonts w:eastAsia="黑体"/>
          <w:szCs w:val="32"/>
        </w:rPr>
      </w:pPr>
      <w:bookmarkStart w:id="4" w:name="OLE_LINK4"/>
      <w:r>
        <w:rPr>
          <w:rFonts w:hint="eastAsia" w:eastAsia="黑体"/>
          <w:szCs w:val="32"/>
        </w:rPr>
        <w:t>八、</w:t>
      </w:r>
      <w:r>
        <w:rPr>
          <w:rFonts w:eastAsia="黑体"/>
          <w:szCs w:val="32"/>
        </w:rPr>
        <w:t>201</w:t>
      </w:r>
      <w:r>
        <w:rPr>
          <w:rFonts w:hint="eastAsia" w:eastAsia="黑体"/>
          <w:szCs w:val="32"/>
        </w:rPr>
        <w:t>7</w:t>
      </w:r>
      <w:r>
        <w:rPr>
          <w:rFonts w:hAnsi="黑体" w:eastAsia="黑体"/>
          <w:szCs w:val="32"/>
        </w:rPr>
        <w:t>年度国家知识产权</w:t>
      </w:r>
      <w:r>
        <w:rPr>
          <w:rFonts w:hint="eastAsia" w:hAnsi="黑体" w:eastAsia="黑体"/>
          <w:szCs w:val="32"/>
        </w:rPr>
        <w:t>优势</w:t>
      </w:r>
      <w:r>
        <w:rPr>
          <w:rFonts w:hAnsi="黑体" w:eastAsia="黑体"/>
          <w:szCs w:val="32"/>
        </w:rPr>
        <w:t>企业名单</w:t>
      </w:r>
    </w:p>
    <w:bookmarkEnd w:id="4"/>
    <w:p>
      <w:pPr>
        <w:numPr>
          <w:ilvl w:val="0"/>
          <w:numId w:val="8"/>
        </w:numPr>
        <w:ind w:leftChars="200"/>
        <w:rPr>
          <w:rFonts w:hint="eastAsia"/>
        </w:rPr>
      </w:pPr>
      <w:bookmarkStart w:id="5" w:name="OLE_LINK3"/>
      <w:r>
        <w:rPr>
          <w:rFonts w:hint="eastAsia"/>
        </w:rPr>
        <w:t>汕头市炜星工艺实业有限公司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广东金万年文具有限公司</w:t>
      </w:r>
      <w:bookmarkEnd w:id="5"/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佛山市顺德区乐华陶瓷洁具有限公司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广东欧柏移动通信有限公司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广东楚天龙智能卡有限公司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佛山市</w:t>
      </w:r>
      <w:bookmarkStart w:id="7" w:name="_GoBack"/>
      <w:bookmarkEnd w:id="7"/>
      <w:r>
        <w:rPr>
          <w:rFonts w:hint="eastAsia"/>
        </w:rPr>
        <w:t>顺德区盛熙电器制造有限公司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广州万孚生物技术股份有限公司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广东容大生物股份有限公司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广东威灵电机制造有限公司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广东美的环境电器制造有限公司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东莞劲胜精密组件股份有限公司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肇庆大华农生物药品有限公司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广东四会互感器厂有限公司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维沃移动通信有限公司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广东聚石化学股份有限公司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广东凯普生物科技股份有限公司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嘉宝莉化工集团股份有限公司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信宜江东电子有限公司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广东埃力生高新科技有限公司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广东冠豪高新技术股份有限公司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东莞兆舜有机硅科技股份有限公司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广东壮丽彩印股份有限公司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广东泰宝医疗科技股份有限公司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惠州华阳通用电子有限公司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广东福田电器有限公司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长园共创电力安全技术股份有限公司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中山市中智药业集团股份有限公司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明阳智慧能源集团股份公司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广东华兹卜新材料科技有限公司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珠海健帆生物科技股份有限公司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冠昊生物科技股份有限公司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广东泰强化工实业有限公司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广东海兴塑胶有限公司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广东瑞德智能科技股份有限公司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广东澳利坚建筑五金有限公司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佛山市三角洲电器科技股份有限公司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广东汇泰龙科技有限公司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佳禾智能科技股份有限公司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清远市精旺环保设备有限公司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肇庆理士电源技术有限公司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广东达华生态科技有限公司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乳源东阳光优艾希杰精箔有限公司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星辉互动娱乐股份有限公司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中潜股份有限公司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康美药业股份有限公司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东华机械有限公司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广州市珠江灯光科技有限公司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肇庆绿宝石电子科技股份有限公司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广东雅丽洁精细化工有限公司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广东晟琪科技股份有限公司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景旺电子科技（龙川）有限公司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乳源瑶族自治县东阳光化成箔有限公司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广州白云山陈李济药厂有限公司</w:t>
      </w:r>
    </w:p>
    <w:p>
      <w:pPr>
        <w:numPr>
          <w:ilvl w:val="0"/>
          <w:numId w:val="8"/>
        </w:numPr>
        <w:ind w:leftChars="200"/>
      </w:pPr>
      <w:r>
        <w:rPr>
          <w:rFonts w:hint="eastAsia"/>
        </w:rPr>
        <w:t>广东正业科技股份有限公司</w:t>
      </w:r>
    </w:p>
    <w:p>
      <w:pPr>
        <w:ind w:firstLine="624" w:firstLineChars="200"/>
        <w:jc w:val="left"/>
        <w:rPr>
          <w:rFonts w:hint="eastAsia" w:hAnsi="黑体" w:eastAsia="黑体"/>
          <w:szCs w:val="32"/>
        </w:rPr>
      </w:pPr>
      <w:bookmarkStart w:id="6" w:name="OLE_LINK5"/>
      <w:r>
        <w:rPr>
          <w:rFonts w:hint="eastAsia" w:eastAsia="黑体"/>
          <w:szCs w:val="32"/>
          <w:lang w:eastAsia="zh-CN"/>
        </w:rPr>
        <w:t>九</w:t>
      </w:r>
      <w:r>
        <w:rPr>
          <w:rFonts w:hint="eastAsia" w:eastAsia="黑体"/>
          <w:szCs w:val="32"/>
        </w:rPr>
        <w:t>、</w:t>
      </w:r>
      <w:r>
        <w:rPr>
          <w:rFonts w:eastAsia="黑体"/>
          <w:szCs w:val="32"/>
        </w:rPr>
        <w:t>201</w:t>
      </w:r>
      <w:r>
        <w:rPr>
          <w:rFonts w:hint="eastAsia" w:eastAsia="黑体"/>
          <w:szCs w:val="32"/>
          <w:lang w:val="en-US" w:eastAsia="zh-CN"/>
        </w:rPr>
        <w:t>8</w:t>
      </w:r>
      <w:r>
        <w:rPr>
          <w:rFonts w:hAnsi="黑体" w:eastAsia="黑体"/>
          <w:szCs w:val="32"/>
        </w:rPr>
        <w:t>年度国家知识产权</w:t>
      </w:r>
      <w:r>
        <w:rPr>
          <w:rFonts w:hint="eastAsia" w:hAnsi="黑体" w:eastAsia="黑体"/>
          <w:szCs w:val="32"/>
          <w:lang w:eastAsia="zh-CN"/>
        </w:rPr>
        <w:t>示范</w:t>
      </w:r>
      <w:r>
        <w:rPr>
          <w:rFonts w:hAnsi="黑体" w:eastAsia="黑体"/>
          <w:szCs w:val="32"/>
        </w:rPr>
        <w:t>企业名单</w:t>
      </w:r>
    </w:p>
    <w:bookmarkEnd w:id="6"/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佛山市顺德区美的电热电器制造有限公司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广州白云山医药集团股份有限公司白云山制药总厂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广东爱晟电子科技有限公司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广东新宝电器股份有限公司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广州视源电子科技股份有限公司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珠海凌达压缩机有限公司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广东坚朗五金制品股份有限公司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广州达意隆包装机械股份有限公司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丽珠医药集团股份有限公司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国云科技股份有限公司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炬芯(珠海)科技有限公司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广东德冠薄膜新材料股份有限公司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珠海优特电力科技股份有限公司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广东新明珠陶瓷集团有限公司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汕头市华莎驰家具家饰有限公司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广东恒洁卫浴有限公司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佛山石湾鹰牌陶瓷有限公司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佛山市汇泰龙智能科技有限公司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广东金明精机股份有限公司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名臣健康用品股份有限公司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佛山市源田床具机械有限公司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东莞市迈科科技有限公司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广东邦宝益智玩具股份有限公司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广东雪莱特光电科技股份有限公司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广东金赋信息科技有限公司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博敏电子股份有限公司</w:t>
      </w:r>
    </w:p>
    <w:p>
      <w:pPr>
        <w:numPr>
          <w:ilvl w:val="0"/>
          <w:numId w:val="9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惠州亿纬锂能股份有限公司</w:t>
      </w:r>
    </w:p>
    <w:p>
      <w:pPr>
        <w:ind w:firstLine="624" w:firstLineChars="200"/>
        <w:jc w:val="left"/>
        <w:rPr>
          <w:rFonts w:hAnsi="黑体" w:eastAsia="黑体"/>
          <w:szCs w:val="32"/>
        </w:rPr>
      </w:pPr>
      <w:r>
        <w:rPr>
          <w:rFonts w:hint="eastAsia" w:eastAsia="黑体"/>
          <w:szCs w:val="32"/>
          <w:lang w:eastAsia="zh-CN"/>
        </w:rPr>
        <w:t>十</w:t>
      </w:r>
      <w:r>
        <w:rPr>
          <w:rFonts w:hint="eastAsia" w:eastAsia="黑体"/>
          <w:szCs w:val="32"/>
        </w:rPr>
        <w:t>、</w:t>
      </w:r>
      <w:r>
        <w:rPr>
          <w:rFonts w:eastAsia="黑体"/>
          <w:szCs w:val="32"/>
        </w:rPr>
        <w:t>201</w:t>
      </w:r>
      <w:r>
        <w:rPr>
          <w:rFonts w:hint="eastAsia" w:eastAsia="黑体"/>
          <w:szCs w:val="32"/>
          <w:lang w:val="en-US" w:eastAsia="zh-CN"/>
        </w:rPr>
        <w:t>8</w:t>
      </w:r>
      <w:r>
        <w:rPr>
          <w:rFonts w:hAnsi="黑体" w:eastAsia="黑体"/>
          <w:szCs w:val="32"/>
        </w:rPr>
        <w:t>年度国家知识产权</w:t>
      </w:r>
      <w:r>
        <w:rPr>
          <w:rFonts w:hint="eastAsia" w:hAnsi="黑体" w:eastAsia="黑体"/>
          <w:szCs w:val="32"/>
        </w:rPr>
        <w:t>优势</w:t>
      </w:r>
      <w:r>
        <w:rPr>
          <w:rFonts w:hAnsi="黑体" w:eastAsia="黑体"/>
          <w:szCs w:val="32"/>
        </w:rPr>
        <w:t>企业名单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广东溢达纺织有限公司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益善生物技术股份有限公司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澳宝化妆品（惠州）有限公司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广州迈普再生医学科技有限公司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广州市昊志机电股份有限公司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惠州市亿能电子有限公司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广州视睿电子科技有限公司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佛山柯维光电股份有限公司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广东美的厨房电器制造有限公司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广东阿格蕾雅光电材料有限公司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江龙船艇科技股份有限公司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广东美涂士建材股份有限公司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广东美的生活电器制造有限公司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东莞铭普光磁股份有限公司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广州市高士实业有限公司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广东伊莱特电器有限公司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广东金源照明科技股份有限公司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广东中迅农科股份有限公司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广东永衡良品科技有限公司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珠海市魅族科技有限公司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广东乐心医疗电子股份有限公司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三友联众集团股份有限公司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佛山市金银河智能装备股份有限公司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广东金意陶陶瓷集团有限公司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广州阳普医疗科技股份有限公司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广东玛西尔电动科技有限公司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广州王老吉药业股份有限公司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汕头高新区松田实业有限公司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广东伟达智能装备股份有限公司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汤臣倍健股份有限公司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佛山市云米电器科技有限公司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清远市普塞呋磷化学有限公司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广东通宇通讯股份有限公司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广东雪洁日化用品有限公司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广州润虹医药科技股份有限公司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揭阳市宏光镀膜玻璃有限公司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咀香园健康食品（中山）有限公司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广州嘉德乐生化科技有限公司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广东贝克洛幕墙门窗系统有限公司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佛山市法恩洁具有限公司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东信和平科技股份有限公司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广东天普生化医药股份有限公司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广东利泰制药股份有限公司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清远市富盈电子有限公司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佛山市高明安华陶瓷洁具有限公司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广东泰格威机器人科技有限公司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英德市雅家涂料有限公司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广东汇群中药饮片股份有限公司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广东隆兴包装实业有限公司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广东羚光新材料股份有限公司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肇庆宏旺金属实业有限公司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汕头市东方科技有限公司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封开县嘉诚纸业有限公司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广东鸿泰科技股份有限公司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广东一家人食品有限公司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广东丸美生物技术股份有限公司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中山市金广家庭电器制造有限公司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广州赛莱拉干细胞科技股份有限公司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佛山市顺德区高力威机械有限公司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肇庆焕发生物科技有限公司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佛山市顺德区美的饮水机制造有限公司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广东东研网络科技股份有限公司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惠州市西顿工业发展有限公司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新安天玉有机硅有限公司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广东三凌塑料管材有限公司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广东拓必拓科技股份有限公司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佛山市南海东方澳龙制药有限公司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佛山市美的清湖净水设备有限公司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广东中天创展球铁有限公司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广州大华德盛热管理科技股份有限公司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汕头市贝斯特科技有限公司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广东佳纳能源科技有限公司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广东蓝宝制药有限公司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广东澄星无人机股份有限公司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广东川奥高新科技有限公司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中山市琪朗灯饰厂有限公司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广东骊虹包装有限公司</w:t>
      </w:r>
    </w:p>
    <w:p>
      <w:pPr>
        <w:numPr>
          <w:ilvl w:val="0"/>
          <w:numId w:val="10"/>
        </w:numPr>
        <w:ind w:firstLine="624" w:firstLineChars="200"/>
        <w:jc w:val="left"/>
        <w:rPr>
          <w:rFonts w:hint="eastAsia" w:hAnsi="黑体" w:eastAsia="黑体"/>
          <w:szCs w:val="32"/>
        </w:rPr>
      </w:pPr>
      <w:r>
        <w:rPr>
          <w:rFonts w:hint="eastAsia"/>
          <w:lang w:val="en-US" w:eastAsia="zh-CN"/>
        </w:rPr>
        <w:t>广东乐华家居有限责任公司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0F2E"/>
    <w:multiLevelType w:val="multilevel"/>
    <w:tmpl w:val="55990F2E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CB1C60"/>
    <w:multiLevelType w:val="multilevel"/>
    <w:tmpl w:val="59CB1C60"/>
    <w:lvl w:ilvl="0" w:tentative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ACDC660"/>
    <w:multiLevelType w:val="singleLevel"/>
    <w:tmpl w:val="5ACDC6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ACDC7A1"/>
    <w:multiLevelType w:val="singleLevel"/>
    <w:tmpl w:val="5ACDC7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ACDC7E1"/>
    <w:multiLevelType w:val="singleLevel"/>
    <w:tmpl w:val="5ACDC7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ACDC813"/>
    <w:multiLevelType w:val="singleLevel"/>
    <w:tmpl w:val="5ACDC8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D1ACE89"/>
    <w:multiLevelType w:val="singleLevel"/>
    <w:tmpl w:val="5D1ACE8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D1AD099"/>
    <w:multiLevelType w:val="singleLevel"/>
    <w:tmpl w:val="5D1AD099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D1ADC70"/>
    <w:multiLevelType w:val="singleLevel"/>
    <w:tmpl w:val="5D1ADC70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D1ADF72"/>
    <w:multiLevelType w:val="singleLevel"/>
    <w:tmpl w:val="5D1ADF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761C8"/>
    <w:rsid w:val="118E4C56"/>
    <w:rsid w:val="14C80593"/>
    <w:rsid w:val="30832BC2"/>
    <w:rsid w:val="30C761C8"/>
    <w:rsid w:val="35F25106"/>
    <w:rsid w:val="40083694"/>
    <w:rsid w:val="403F058F"/>
    <w:rsid w:val="4FE40C29"/>
    <w:rsid w:val="61462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2019-07-02T02:52:00Z</dcterms:created>
  <dc:creator>Administrator</dc:creator>
  <cp:lastModifiedBy>Administrator</cp:lastModifiedBy>
  <dcterms:modified xsi:type="dcterms:W3CDTF">2019-07-02T07:33:24Z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